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36" w:rsidRPr="00E42755" w:rsidRDefault="00FE0A36" w:rsidP="00FE0A36">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VIGÉSIMA NOVENA </w:t>
      </w:r>
      <w:r w:rsidRPr="0007653D">
        <w:rPr>
          <w:rFonts w:ascii="Palatino Linotype" w:hAnsi="Palatino Linotype" w:cs="Arial"/>
          <w:b/>
        </w:rPr>
        <w:t xml:space="preserve">SESIÓN ORDINARIA DE </w:t>
      </w:r>
      <w:r>
        <w:rPr>
          <w:rFonts w:ascii="Palatino Linotype" w:hAnsi="Palatino Linotype" w:cs="Arial"/>
          <w:b/>
        </w:rPr>
        <w:t>QUINCE DE AGOSTO DE DOS MIL DIECIOCHO</w:t>
      </w:r>
      <w:r w:rsidRPr="0007653D">
        <w:rPr>
          <w:rFonts w:ascii="Palatino Linotype" w:hAnsi="Palatino Linotype" w:cs="Arial"/>
          <w:b/>
        </w:rPr>
        <w:t>, EN EL RECURSO DE REVISIÓN 0</w:t>
      </w:r>
      <w:r>
        <w:rPr>
          <w:rFonts w:ascii="Palatino Linotype" w:hAnsi="Palatino Linotype" w:cs="Arial"/>
          <w:b/>
        </w:rPr>
        <w:t>1981/INFOEM/IP/RR/2018</w:t>
      </w:r>
      <w:r w:rsidRPr="00E42755">
        <w:rPr>
          <w:rFonts w:ascii="Palatino Linotype" w:eastAsia="Calibri" w:hAnsi="Palatino Linotype" w:cs="Arial"/>
          <w:b/>
          <w:color w:val="000000"/>
        </w:rPr>
        <w:t>.</w:t>
      </w:r>
    </w:p>
    <w:p w:rsidR="00FE0A36" w:rsidRPr="00E42755" w:rsidRDefault="00FE0A36" w:rsidP="00FE0A3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0201AA">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1981/</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FE0A36" w:rsidRDefault="00FE0A36" w:rsidP="00FE0A36">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las causas que dieron origen al </w:t>
      </w:r>
      <w:proofErr w:type="gramStart"/>
      <w:r>
        <w:rPr>
          <w:rFonts w:ascii="Palatino Linotype" w:hAnsi="Palatino Linotype"/>
        </w:rPr>
        <w:t>recurso</w:t>
      </w:r>
      <w:proofErr w:type="gramEnd"/>
      <w:r>
        <w:rPr>
          <w:rFonts w:ascii="Palatino Linotype" w:hAnsi="Palatino Linotype"/>
        </w:rPr>
        <w:t xml:space="preserve">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al estudio y parte de lo ordenado en la resolución correspondiente.</w:t>
      </w:r>
    </w:p>
    <w:p w:rsidR="00FE0A36" w:rsidRDefault="00FE0A36" w:rsidP="00FE0A36">
      <w:pPr>
        <w:spacing w:before="100" w:beforeAutospacing="1" w:after="100" w:afterAutospacing="1" w:line="360" w:lineRule="auto"/>
        <w:jc w:val="both"/>
        <w:rPr>
          <w:rFonts w:ascii="Palatino Linotype" w:hAnsi="Palatino Linotype"/>
          <w:b/>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 la </w:t>
      </w:r>
      <w:r>
        <w:rPr>
          <w:rFonts w:ascii="Palatino Linotype" w:hAnsi="Palatino Linotype"/>
          <w:b/>
        </w:rPr>
        <w:t xml:space="preserve">Secretaría de Finanzas, </w:t>
      </w:r>
      <w:r>
        <w:rPr>
          <w:rFonts w:ascii="Palatino Linotype" w:hAnsi="Palatino Linotype"/>
        </w:rPr>
        <w:t xml:space="preserve">en lo sucesivo </w:t>
      </w:r>
      <w:r>
        <w:rPr>
          <w:rFonts w:ascii="Palatino Linotype" w:hAnsi="Palatino Linotype"/>
          <w:b/>
        </w:rPr>
        <w:t xml:space="preserve">EL SUJETO OBLIGADO, </w:t>
      </w:r>
      <w:r w:rsidRPr="00FE0A36">
        <w:rPr>
          <w:rFonts w:ascii="Palatino Linotype" w:hAnsi="Palatino Linotype"/>
        </w:rPr>
        <w:t>la información que a continuación se desagrega:</w:t>
      </w:r>
    </w:p>
    <w:p w:rsidR="00FE0A36" w:rsidRPr="00FE0A36" w:rsidRDefault="00FE0A36" w:rsidP="00FE0A36">
      <w:pPr>
        <w:pStyle w:val="Prrafodelista"/>
        <w:autoSpaceDE w:val="0"/>
        <w:autoSpaceDN w:val="0"/>
        <w:adjustRightInd w:val="0"/>
        <w:spacing w:before="240" w:after="160" w:line="360" w:lineRule="auto"/>
        <w:ind w:left="0"/>
        <w:jc w:val="both"/>
        <w:rPr>
          <w:rFonts w:ascii="Palatino Linotype" w:hAnsi="Palatino Linotype" w:cs="Arial"/>
          <w:b/>
        </w:rPr>
      </w:pPr>
      <w:r w:rsidRPr="00FE0A36">
        <w:rPr>
          <w:rFonts w:ascii="Palatino Linotype" w:hAnsi="Palatino Linotype" w:cs="Arial"/>
          <w:b/>
        </w:rPr>
        <w:lastRenderedPageBreak/>
        <w:t xml:space="preserve">Del edificio Plaza Toluca </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Por qué razón no se permitió el ingreso del personal que labora en el inmueble desde el lunes 23 de abril, hasta el 1º de Mayo de 2018.</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Porque aún no se permite el ingreso de vehículos ni personas a los sótanos del edificio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Quiero una descripción de la situación física en que se encuentra el edificio, específicamente de los sótanos, y si existen imágenes solicito copias</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 xml:space="preserve">Quiero saber si es verdad que se rompió la bóveda del Río </w:t>
      </w:r>
      <w:proofErr w:type="spellStart"/>
      <w:r w:rsidRPr="00FE0A36">
        <w:rPr>
          <w:rFonts w:ascii="Palatino Linotype" w:hAnsi="Palatino Linotype"/>
          <w:i/>
          <w:lang w:val="es-ES_tradnl"/>
        </w:rPr>
        <w:t>Verdiguel</w:t>
      </w:r>
      <w:proofErr w:type="spellEnd"/>
      <w:r w:rsidRPr="00FE0A36">
        <w:rPr>
          <w:rFonts w:ascii="Palatino Linotype" w:hAnsi="Palatino Linotype"/>
          <w:i/>
          <w:lang w:val="es-ES_tradnl"/>
        </w:rPr>
        <w:t xml:space="preserve"> en la parte de los sótanos del edificio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Quiero una descripción de la grieta que se aprecia desde la planta baja y que se presenta en la loza que divide el primer sótano y el segundo, sus dimensiones, sus características y especialmente si compromete la seguridad estructural del edificio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Quiero saber si se calló algún muro o columna</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Quiero saber si está comprometida la seguridad estructural del inmueble y si existe riesgo de colapso a raíz del evento mencionado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Qué medidas precautorias se han adoptado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Quiero saber si existe un dictamen emitido por perito competente sobre la seguridad estructural del edificio y una copia del mismo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Quién autorizó el reingreso del personal y público en general al inmueble, con qué facultades legales lo hizo y cuál fue el respaldo documental o de otra índole, suficiente y bastante para tal efecto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Qué mediadas se están ejecutando para la reparación de los daños y qué instancias y autoridades intervienen, o en su caso, qué plan se tiene</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Qué medidas se han implementado para garantizar la integridad de los servidores públicos y usuarios en general que ocupan diariamente el edificio</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Por qué motivo no se ha convocado a la brigada de protección civil del edificio a una reunión y revisión del mismo, y por qué no se les ha permitido revisar los sótanos</w:t>
      </w:r>
    </w:p>
    <w:p w:rsidR="00FE0A36" w:rsidRPr="00FE0A36" w:rsidRDefault="00FE0A36" w:rsidP="00FE0A36">
      <w:pPr>
        <w:pStyle w:val="Prrafodelista"/>
        <w:numPr>
          <w:ilvl w:val="0"/>
          <w:numId w:val="2"/>
        </w:numPr>
        <w:autoSpaceDE w:val="0"/>
        <w:autoSpaceDN w:val="0"/>
        <w:adjustRightInd w:val="0"/>
        <w:ind w:left="1276" w:right="902" w:hanging="357"/>
        <w:jc w:val="both"/>
        <w:rPr>
          <w:rFonts w:ascii="Palatino Linotype" w:hAnsi="Palatino Linotype" w:cs="Arial"/>
          <w:i/>
        </w:rPr>
      </w:pPr>
      <w:r w:rsidRPr="00FE0A36">
        <w:rPr>
          <w:rFonts w:ascii="Palatino Linotype" w:hAnsi="Palatino Linotype"/>
          <w:i/>
          <w:lang w:val="es-ES_tradnl"/>
        </w:rPr>
        <w:t>Quién es el propietario del edificio.</w:t>
      </w:r>
    </w:p>
    <w:p w:rsidR="00FE0A36" w:rsidRPr="00FE0A36" w:rsidRDefault="00FE0A36" w:rsidP="00FE0A3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manifestó esencialmente que los cuestionamientos planteados por el hoy </w:t>
      </w:r>
      <w:r>
        <w:rPr>
          <w:rFonts w:ascii="Palatino Linotype" w:hAnsi="Palatino Linotype" w:cs="Arial"/>
          <w:b/>
        </w:rPr>
        <w:t xml:space="preserve">RECURRENTE </w:t>
      </w:r>
      <w:r>
        <w:rPr>
          <w:rFonts w:ascii="Palatino Linotype" w:hAnsi="Palatino Linotype" w:cs="Arial"/>
        </w:rPr>
        <w:t xml:space="preserve">no </w:t>
      </w:r>
      <w:r>
        <w:rPr>
          <w:rFonts w:ascii="Palatino Linotype" w:hAnsi="Palatino Linotype" w:cs="Arial"/>
        </w:rPr>
        <w:lastRenderedPageBreak/>
        <w:t xml:space="preserve">constituían un derecho de acceso a la información sino más bien un derecho de petición y en ese sentido no se encontraba obligado a pronunciarse por esta vía al respecto. </w:t>
      </w:r>
    </w:p>
    <w:p w:rsidR="00FE0A36" w:rsidRPr="00447785" w:rsidRDefault="00FE0A36" w:rsidP="00FE0A36">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proporcionada,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FE0A36" w:rsidRDefault="00FE0A36" w:rsidP="00FE0A3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 xml:space="preserve">REVOCAR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determinó ordenar la entrega vía SAIMEX de lo siguiente:</w:t>
      </w:r>
    </w:p>
    <w:p w:rsidR="00FE0A36" w:rsidRPr="000B1706" w:rsidRDefault="00FE0A36" w:rsidP="00FE0A36">
      <w:pPr>
        <w:spacing w:before="240"/>
        <w:ind w:left="851" w:right="899"/>
        <w:jc w:val="both"/>
        <w:rPr>
          <w:rFonts w:ascii="Palatino Linotype" w:hAnsi="Palatino Linotype" w:cs="Arial"/>
          <w:i/>
          <w:sz w:val="22"/>
          <w:szCs w:val="22"/>
        </w:rPr>
      </w:pPr>
      <w:r w:rsidRPr="000B1706">
        <w:rPr>
          <w:rFonts w:ascii="Palatino Linotype" w:hAnsi="Palatino Linotype" w:cs="Arial"/>
          <w:i/>
          <w:sz w:val="22"/>
          <w:szCs w:val="22"/>
        </w:rPr>
        <w:t>“El Acuerdo que emita el Comité de Transparencia en el que se confirme la declaración de incompetencia del SUJETO OBLIGADO</w:t>
      </w:r>
      <w:r w:rsidRPr="000B1706">
        <w:rPr>
          <w:rFonts w:ascii="Palatino Linotype" w:hAnsi="Palatino Linotype" w:cs="Arial"/>
          <w:b/>
          <w:i/>
          <w:sz w:val="22"/>
          <w:szCs w:val="22"/>
        </w:rPr>
        <w:t xml:space="preserve"> </w:t>
      </w:r>
      <w:r w:rsidRPr="000B1706">
        <w:rPr>
          <w:rFonts w:ascii="Palatino Linotype" w:hAnsi="Palatino Linotype" w:cs="Arial"/>
          <w:i/>
          <w:sz w:val="22"/>
          <w:szCs w:val="22"/>
        </w:rPr>
        <w:t xml:space="preserve">respecto del punto marcado con el numeral 11 de la solicitud de información </w:t>
      </w:r>
      <w:r w:rsidRPr="000B1706">
        <w:rPr>
          <w:rFonts w:ascii="Palatino Linotype" w:hAnsi="Palatino Linotype" w:cs="Arial"/>
          <w:b/>
          <w:i/>
          <w:sz w:val="22"/>
          <w:szCs w:val="22"/>
          <w:lang w:eastAsia="es-MX"/>
        </w:rPr>
        <w:t>00235/SF/IP/2018</w:t>
      </w:r>
      <w:r w:rsidRPr="000B1706">
        <w:rPr>
          <w:rFonts w:ascii="Palatino Linotype" w:hAnsi="Palatino Linotype" w:cs="Arial"/>
          <w:i/>
          <w:sz w:val="22"/>
          <w:szCs w:val="22"/>
        </w:rPr>
        <w:t>”</w:t>
      </w:r>
    </w:p>
    <w:p w:rsidR="000B1706" w:rsidRDefault="00FE0A36" w:rsidP="00FE0A3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E</w:t>
      </w:r>
      <w:r w:rsidRPr="004F3DBF">
        <w:rPr>
          <w:rFonts w:ascii="Palatino Linotype" w:hAnsi="Palatino Linotype" w:cs="Arial"/>
          <w:lang w:val="es-MX"/>
        </w:rPr>
        <w:t>n ese sentido, la que suscribe reitera, que si bien coincide en</w:t>
      </w:r>
      <w:r>
        <w:rPr>
          <w:rFonts w:ascii="Palatino Linotype" w:hAnsi="Palatino Linotype" w:cs="Arial"/>
          <w:lang w:val="es-MX"/>
        </w:rPr>
        <w:t xml:space="preserve"> con las causas que dieron origen al recurso de revisión de mérito,</w:t>
      </w:r>
      <w:r w:rsidRPr="004F3DBF">
        <w:rPr>
          <w:rFonts w:ascii="Palatino Linotype" w:hAnsi="Palatino Linotype" w:cs="Arial"/>
          <w:lang w:val="es-MX"/>
        </w:rPr>
        <w:t xml:space="preserve"> difiero respecto </w:t>
      </w:r>
      <w:r>
        <w:rPr>
          <w:rFonts w:ascii="Palatino Linotype" w:hAnsi="Palatino Linotype" w:cs="Arial"/>
          <w:lang w:val="es-MX"/>
        </w:rPr>
        <w:t>a</w:t>
      </w:r>
      <w:r w:rsidR="000B1706">
        <w:rPr>
          <w:rFonts w:ascii="Palatino Linotype" w:hAnsi="Palatino Linotype" w:cs="Arial"/>
          <w:lang w:val="es-MX"/>
        </w:rPr>
        <w:t xml:space="preserve">l análisis de la solicitud de información que realizó la Ponencia </w:t>
      </w:r>
      <w:proofErr w:type="spellStart"/>
      <w:r w:rsidR="000B1706">
        <w:rPr>
          <w:rFonts w:ascii="Palatino Linotype" w:hAnsi="Palatino Linotype" w:cs="Arial"/>
          <w:lang w:val="es-MX"/>
        </w:rPr>
        <w:t>Resolutora</w:t>
      </w:r>
      <w:proofErr w:type="spellEnd"/>
      <w:r w:rsidR="000B1706">
        <w:rPr>
          <w:rFonts w:ascii="Palatino Linotype" w:hAnsi="Palatino Linotype" w:cs="Arial"/>
          <w:lang w:val="es-MX"/>
        </w:rPr>
        <w:t>.</w:t>
      </w:r>
    </w:p>
    <w:p w:rsidR="002B40F6" w:rsidRPr="002B40F6" w:rsidRDefault="00FE0A36" w:rsidP="002B40F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Lo anterior es así, </w:t>
      </w:r>
      <w:r w:rsidR="000B1706">
        <w:rPr>
          <w:rFonts w:ascii="Palatino Linotype" w:hAnsi="Palatino Linotype" w:cs="Arial"/>
          <w:lang w:val="es-MX"/>
        </w:rPr>
        <w:t>pues en primer término a criterio de la suscrita se considera que en relación a los puntos de la solicitud de información marcados con los números 1, 2, 4, 5, 6 y 9</w:t>
      </w:r>
      <w:r w:rsidR="00B447FF">
        <w:rPr>
          <w:rFonts w:ascii="Palatino Linotype" w:hAnsi="Palatino Linotype" w:cs="Arial"/>
          <w:lang w:val="es-MX"/>
        </w:rPr>
        <w:t xml:space="preserve">, efectivamente se trata de un derecho de petición en atención a que </w:t>
      </w:r>
      <w:r w:rsidR="00472B54">
        <w:rPr>
          <w:rFonts w:ascii="Palatino Linotype" w:hAnsi="Palatino Linotype" w:cs="Arial"/>
          <w:lang w:val="es-MX"/>
        </w:rPr>
        <w:t>realiz</w:t>
      </w:r>
      <w:r w:rsidR="000201AA">
        <w:rPr>
          <w:rFonts w:ascii="Palatino Linotype" w:hAnsi="Palatino Linotype" w:cs="Arial"/>
          <w:lang w:val="es-MX"/>
        </w:rPr>
        <w:t>ó</w:t>
      </w:r>
      <w:r w:rsidR="00472B54">
        <w:rPr>
          <w:rFonts w:ascii="Palatino Linotype" w:hAnsi="Palatino Linotype" w:cs="Arial"/>
          <w:lang w:val="es-MX"/>
        </w:rPr>
        <w:t xml:space="preserve"> cuestionamientos de valor que por su propia naturaleza no pueden ser colmados con la entrega de documentos que es la esencia del derecho de acceso a la informaci</w:t>
      </w:r>
      <w:r w:rsidR="002B40F6">
        <w:rPr>
          <w:rFonts w:ascii="Palatino Linotype" w:hAnsi="Palatino Linotype" w:cs="Arial"/>
          <w:lang w:val="es-MX"/>
        </w:rPr>
        <w:t xml:space="preserve">ón; por lo que, </w:t>
      </w:r>
      <w:r w:rsidR="002B40F6">
        <w:rPr>
          <w:rFonts w:ascii="Palatino Linotype" w:hAnsi="Palatino Linotype" w:cs="Arial"/>
        </w:rPr>
        <w:t>e</w:t>
      </w:r>
      <w:r w:rsidR="002B40F6" w:rsidRPr="00444E6E">
        <w:rPr>
          <w:rFonts w:ascii="Palatino Linotype" w:hAnsi="Palatino Linotype" w:cs="Arial"/>
        </w:rPr>
        <w:t xml:space="preserve">n </w:t>
      </w:r>
      <w:r w:rsidR="002B40F6">
        <w:rPr>
          <w:rFonts w:ascii="Palatino Linotype" w:hAnsi="Palatino Linotype" w:cs="Arial"/>
        </w:rPr>
        <w:t xml:space="preserve">ese sentido </w:t>
      </w:r>
      <w:r w:rsidR="002B40F6" w:rsidRPr="00444E6E">
        <w:rPr>
          <w:rFonts w:ascii="Palatino Linotype" w:hAnsi="Palatino Linotype" w:cs="Arial"/>
        </w:rPr>
        <w:t>es importante dejar en claro lo que debe entenderse por derecho de petición, así como por derecho de acceso a la información pública, con el objeto de distinguir el ejercicio de ambos derechos.</w:t>
      </w: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lastRenderedPageBreak/>
        <w:t xml:space="preserve">Por lo que respecta a la definición de Derecho de Petición, el Maestro Ignacio Burgoa Orihuela refiere: </w:t>
      </w:r>
    </w:p>
    <w:p w:rsidR="002B40F6" w:rsidRPr="00444E6E" w:rsidRDefault="002B40F6" w:rsidP="002B40F6">
      <w:pPr>
        <w:tabs>
          <w:tab w:val="left" w:pos="9214"/>
        </w:tabs>
        <w:ind w:left="709" w:right="709"/>
        <w:jc w:val="both"/>
        <w:rPr>
          <w:rFonts w:ascii="Palatino Linotype" w:hAnsi="Palatino Linotype"/>
          <w:sz w:val="22"/>
          <w:lang w:eastAsia="es-MX"/>
        </w:rPr>
      </w:pPr>
      <w:r w:rsidRPr="00444E6E">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44E6E">
        <w:rPr>
          <w:rFonts w:ascii="Palatino Linotype" w:hAnsi="Palatino Linotype"/>
          <w:sz w:val="22"/>
          <w:lang w:eastAsia="es-MX"/>
        </w:rPr>
        <w:t>Sic)</w:t>
      </w:r>
    </w:p>
    <w:p w:rsidR="002B40F6" w:rsidRPr="002B40F6" w:rsidRDefault="002B40F6" w:rsidP="002B40F6">
      <w:pPr>
        <w:autoSpaceDE w:val="0"/>
        <w:autoSpaceDN w:val="0"/>
        <w:adjustRightInd w:val="0"/>
        <w:spacing w:line="360" w:lineRule="auto"/>
        <w:jc w:val="both"/>
        <w:rPr>
          <w:rFonts w:ascii="Palatino Linotype" w:hAnsi="Palatino Linotype" w:cs="Arial"/>
          <w:sz w:val="8"/>
          <w:szCs w:val="8"/>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 xml:space="preserve">Por su parte, David Cienfuegos Salgado, concibe al derecho de petición como: </w:t>
      </w:r>
    </w:p>
    <w:p w:rsidR="002B40F6" w:rsidRPr="00444E6E" w:rsidRDefault="002B40F6" w:rsidP="002B40F6">
      <w:pPr>
        <w:tabs>
          <w:tab w:val="left" w:pos="9214"/>
        </w:tabs>
        <w:spacing w:line="276" w:lineRule="auto"/>
        <w:ind w:left="709" w:right="709"/>
        <w:jc w:val="both"/>
        <w:rPr>
          <w:rFonts w:ascii="Palatino Linotype" w:hAnsi="Palatino Linotype"/>
          <w:sz w:val="22"/>
          <w:lang w:eastAsia="es-MX"/>
        </w:rPr>
      </w:pPr>
      <w:r w:rsidRPr="00444E6E">
        <w:rPr>
          <w:rFonts w:ascii="Palatino Linotype" w:hAnsi="Palatino Linotype"/>
          <w:i/>
          <w:sz w:val="22"/>
          <w:lang w:eastAsia="es-MX"/>
        </w:rPr>
        <w:t xml:space="preserve">“… el derecho de toda persona a ser escuchado por quienes ejercen el poder público...” </w:t>
      </w:r>
      <w:r w:rsidRPr="00444E6E">
        <w:rPr>
          <w:rFonts w:ascii="Palatino Linotype" w:hAnsi="Palatino Linotype"/>
          <w:sz w:val="22"/>
          <w:lang w:eastAsia="es-MX"/>
        </w:rPr>
        <w:t xml:space="preserve">(Sic) </w:t>
      </w:r>
    </w:p>
    <w:p w:rsidR="002B40F6" w:rsidRPr="00444E6E" w:rsidRDefault="002B40F6" w:rsidP="002B40F6">
      <w:pPr>
        <w:tabs>
          <w:tab w:val="left" w:pos="9214"/>
        </w:tabs>
        <w:spacing w:line="360" w:lineRule="auto"/>
        <w:ind w:left="709" w:right="709"/>
        <w:jc w:val="both"/>
        <w:rPr>
          <w:rFonts w:ascii="Palatino Linotype" w:hAnsi="Palatino Linotype"/>
          <w:i/>
          <w:lang w:eastAsia="es-MX"/>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A</w:t>
      </w:r>
      <w:r>
        <w:rPr>
          <w:rFonts w:ascii="Palatino Linotype" w:hAnsi="Palatino Linotype" w:cs="Arial"/>
        </w:rPr>
        <w:t>sí</w:t>
      </w:r>
      <w:r w:rsidRPr="00444E6E">
        <w:rPr>
          <w:rFonts w:ascii="Palatino Linotype" w:hAnsi="Palatino Linotype" w:cs="Arial"/>
        </w:rPr>
        <w:t xml:space="preserve">, para diferenciar el derecho de petición del derecho de acceso a la información, resulta conducente señalar que José Guadalupe Robles, conceptualiza al derecho a la información como: </w:t>
      </w:r>
    </w:p>
    <w:p w:rsidR="002B40F6" w:rsidRPr="00DA05D9" w:rsidRDefault="002B40F6" w:rsidP="002B40F6">
      <w:pPr>
        <w:autoSpaceDE w:val="0"/>
        <w:autoSpaceDN w:val="0"/>
        <w:adjustRightInd w:val="0"/>
        <w:spacing w:line="360" w:lineRule="auto"/>
        <w:jc w:val="both"/>
        <w:rPr>
          <w:rFonts w:ascii="Palatino Linotype" w:hAnsi="Palatino Linotype" w:cs="Arial"/>
          <w:sz w:val="16"/>
          <w:szCs w:val="16"/>
        </w:rPr>
      </w:pPr>
    </w:p>
    <w:p w:rsidR="002B40F6" w:rsidRPr="00444E6E" w:rsidRDefault="002B40F6" w:rsidP="002B40F6">
      <w:pPr>
        <w:tabs>
          <w:tab w:val="left" w:pos="9214"/>
        </w:tabs>
        <w:ind w:left="709" w:right="709"/>
        <w:jc w:val="both"/>
        <w:rPr>
          <w:rFonts w:ascii="Palatino Linotype" w:hAnsi="Palatino Linotype"/>
          <w:i/>
          <w:sz w:val="22"/>
          <w:lang w:eastAsia="es-MX"/>
        </w:rPr>
      </w:pPr>
      <w:r w:rsidRPr="00444E6E">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44E6E">
        <w:rPr>
          <w:rFonts w:ascii="Palatino Linotype" w:hAnsi="Palatino Linotype"/>
          <w:sz w:val="22"/>
          <w:lang w:eastAsia="es-MX"/>
        </w:rPr>
        <w:t>(Sic)</w:t>
      </w:r>
      <w:r w:rsidRPr="00444E6E">
        <w:rPr>
          <w:rFonts w:ascii="Palatino Linotype" w:hAnsi="Palatino Linotype"/>
          <w:i/>
          <w:sz w:val="22"/>
          <w:lang w:eastAsia="es-MX"/>
        </w:rPr>
        <w:t xml:space="preserve"> </w:t>
      </w:r>
    </w:p>
    <w:p w:rsidR="002B40F6" w:rsidRPr="00DA05D9" w:rsidRDefault="002B40F6" w:rsidP="002B40F6">
      <w:pPr>
        <w:tabs>
          <w:tab w:val="left" w:pos="9214"/>
        </w:tabs>
        <w:spacing w:line="360" w:lineRule="auto"/>
        <w:ind w:left="709" w:right="709"/>
        <w:jc w:val="both"/>
        <w:rPr>
          <w:rFonts w:ascii="Palatino Linotype" w:hAnsi="Palatino Linotype"/>
          <w:i/>
          <w:sz w:val="16"/>
          <w:szCs w:val="16"/>
          <w:lang w:eastAsia="es-MX"/>
        </w:rPr>
      </w:pPr>
    </w:p>
    <w:p w:rsidR="002B40F6" w:rsidRPr="00444E6E" w:rsidRDefault="002B40F6" w:rsidP="002B40F6">
      <w:pPr>
        <w:autoSpaceDE w:val="0"/>
        <w:autoSpaceDN w:val="0"/>
        <w:adjustRightInd w:val="0"/>
        <w:spacing w:line="360" w:lineRule="auto"/>
        <w:jc w:val="both"/>
        <w:rPr>
          <w:rFonts w:ascii="Palatino Linotype" w:hAnsi="Palatino Linotype"/>
        </w:rPr>
      </w:pPr>
      <w:r w:rsidRPr="00444E6E">
        <w:rPr>
          <w:rFonts w:ascii="Palatino Linotype" w:hAnsi="Palatino Linotype" w:cs="Arial"/>
        </w:rPr>
        <w:t xml:space="preserve">Ahora bien, el derecho </w:t>
      </w:r>
      <w:r w:rsidRPr="00444E6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w:t>
      </w:r>
      <w:r>
        <w:rPr>
          <w:rFonts w:ascii="Palatino Linotype" w:hAnsi="Palatino Linotype"/>
        </w:rPr>
        <w:t>y solicitar información pública, tal como se aprecia a continuación:</w:t>
      </w:r>
      <w:r w:rsidRPr="00444E6E">
        <w:rPr>
          <w:rFonts w:ascii="Palatino Linotype" w:hAnsi="Palatino Linotype"/>
        </w:rPr>
        <w:t xml:space="preserve"> </w:t>
      </w:r>
    </w:p>
    <w:p w:rsidR="002B40F6" w:rsidRPr="00444E6E" w:rsidRDefault="002B40F6" w:rsidP="002B40F6">
      <w:pPr>
        <w:ind w:left="709" w:right="709"/>
        <w:jc w:val="both"/>
        <w:rPr>
          <w:rFonts w:ascii="Palatino Linotype" w:hAnsi="Palatino Linotype"/>
          <w:i/>
          <w:sz w:val="22"/>
        </w:rPr>
      </w:pPr>
      <w:r w:rsidRPr="00444E6E">
        <w:rPr>
          <w:rFonts w:ascii="Palatino Linotype" w:hAnsi="Palatino Linotype"/>
          <w:sz w:val="22"/>
        </w:rPr>
        <w:t>“</w:t>
      </w:r>
      <w:r w:rsidRPr="00444E6E">
        <w:rPr>
          <w:rFonts w:ascii="Palatino Linotype" w:hAnsi="Palatino Linotype"/>
          <w:b/>
          <w:i/>
          <w:sz w:val="22"/>
        </w:rPr>
        <w:t>Artículo 4.</w:t>
      </w:r>
      <w:r w:rsidRPr="00444E6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B40F6" w:rsidRPr="00444E6E" w:rsidRDefault="002B40F6" w:rsidP="002B40F6">
      <w:pPr>
        <w:ind w:left="709" w:right="709"/>
        <w:jc w:val="both"/>
        <w:rPr>
          <w:rFonts w:ascii="Palatino Linotype" w:hAnsi="Palatino Linotype"/>
          <w:i/>
          <w:sz w:val="22"/>
        </w:rPr>
      </w:pPr>
    </w:p>
    <w:p w:rsidR="002B40F6" w:rsidRPr="00444E6E" w:rsidRDefault="002B40F6" w:rsidP="002B40F6">
      <w:pPr>
        <w:ind w:left="709" w:right="709"/>
        <w:jc w:val="both"/>
        <w:rPr>
          <w:rFonts w:ascii="Palatino Linotype" w:hAnsi="Palatino Linotype"/>
          <w:i/>
          <w:sz w:val="22"/>
        </w:rPr>
      </w:pPr>
      <w:r w:rsidRPr="00444E6E">
        <w:rPr>
          <w:rFonts w:ascii="Palatino Linotype" w:hAnsi="Palatino Linotype"/>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44E6E">
        <w:rPr>
          <w:rFonts w:ascii="Palatino Linotype" w:hAnsi="Palatino Linotype" w:cs="Arial"/>
          <w:i/>
          <w:color w:val="000000"/>
          <w:sz w:val="22"/>
        </w:rPr>
        <w:t>mexicano</w:t>
      </w:r>
      <w:r w:rsidRPr="00444E6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B40F6" w:rsidRPr="00444E6E" w:rsidRDefault="002B40F6" w:rsidP="002B40F6">
      <w:pPr>
        <w:ind w:left="709" w:right="709"/>
        <w:jc w:val="both"/>
        <w:rPr>
          <w:rFonts w:ascii="Palatino Linotype" w:hAnsi="Palatino Linotype"/>
          <w:i/>
          <w:sz w:val="22"/>
        </w:rPr>
      </w:pPr>
    </w:p>
    <w:p w:rsidR="002B40F6" w:rsidRPr="00444E6E" w:rsidRDefault="002B40F6" w:rsidP="002B40F6">
      <w:pPr>
        <w:ind w:left="709" w:right="709"/>
        <w:jc w:val="both"/>
        <w:rPr>
          <w:rFonts w:ascii="Palatino Linotype" w:hAnsi="Palatino Linotype"/>
          <w:i/>
          <w:sz w:val="22"/>
        </w:rPr>
      </w:pPr>
      <w:r w:rsidRPr="00444E6E">
        <w:rPr>
          <w:rFonts w:ascii="Palatino Linotype" w:hAnsi="Palatino Linotype"/>
          <w:i/>
          <w:sz w:val="22"/>
        </w:rPr>
        <w:t>Los sujetos obligados deben poner en práctica, políticas y programas de acceso a la información</w:t>
      </w:r>
      <w:r w:rsidRPr="00444E6E">
        <w:rPr>
          <w:sz w:val="22"/>
        </w:rPr>
        <w:t xml:space="preserve"> </w:t>
      </w:r>
      <w:r w:rsidRPr="00444E6E">
        <w:rPr>
          <w:rFonts w:ascii="Palatino Linotype" w:hAnsi="Palatino Linotype"/>
          <w:i/>
          <w:sz w:val="22"/>
        </w:rPr>
        <w:t>que se apeguen a criterios de publicidad, veracidad, oportunidad, precisión y suficiencia en beneficio de los solicitantes.”</w:t>
      </w:r>
    </w:p>
    <w:p w:rsidR="002B40F6" w:rsidRPr="002B40F6" w:rsidRDefault="002B40F6" w:rsidP="002B40F6">
      <w:pPr>
        <w:spacing w:line="360" w:lineRule="auto"/>
        <w:ind w:left="709" w:right="709"/>
        <w:jc w:val="both"/>
        <w:rPr>
          <w:rFonts w:ascii="Palatino Linotype" w:hAnsi="Palatino Linotype"/>
          <w:i/>
          <w:sz w:val="12"/>
          <w:szCs w:val="12"/>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Es por ello que, el derecho de acceso a la información pública, implica el conocimiento de los particulares de la información contenida en los documentos que posean los órganos del Estado; incluso</w:t>
      </w:r>
      <w:r>
        <w:rPr>
          <w:rFonts w:ascii="Palatino Linotype" w:hAnsi="Palatino Linotype" w:cs="Arial"/>
        </w:rPr>
        <w:t>,</w:t>
      </w:r>
      <w:r w:rsidRPr="00444E6E">
        <w:rPr>
          <w:rFonts w:ascii="Palatino Linotype" w:hAnsi="Palatino Linotype" w:cs="Arial"/>
        </w:rPr>
        <w:t xml:space="preserve"> se impone la obligación a las autoridades de preservar sus documentos en archivos administrativos actualizados. </w:t>
      </w:r>
    </w:p>
    <w:p w:rsidR="002B40F6" w:rsidRPr="002B40F6" w:rsidRDefault="002B40F6" w:rsidP="002B40F6">
      <w:pPr>
        <w:autoSpaceDE w:val="0"/>
        <w:autoSpaceDN w:val="0"/>
        <w:adjustRightInd w:val="0"/>
        <w:spacing w:line="360" w:lineRule="auto"/>
        <w:jc w:val="both"/>
        <w:rPr>
          <w:rFonts w:ascii="Palatino Linotype" w:hAnsi="Palatino Linotype" w:cs="Arial"/>
          <w:sz w:val="8"/>
          <w:szCs w:val="8"/>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 xml:space="preserve">Por </w:t>
      </w:r>
      <w:r>
        <w:rPr>
          <w:rFonts w:ascii="Palatino Linotype" w:hAnsi="Palatino Linotype" w:cs="Arial"/>
        </w:rPr>
        <w:t xml:space="preserve">lo </w:t>
      </w:r>
      <w:r w:rsidRPr="00444E6E">
        <w:rPr>
          <w:rFonts w:ascii="Palatino Linotype" w:hAnsi="Palatino Linotype" w:cs="Arial"/>
        </w:rPr>
        <w:t xml:space="preserve">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w:t>
      </w:r>
      <w:r>
        <w:rPr>
          <w:rFonts w:ascii="Palatino Linotype" w:hAnsi="Palatino Linotype" w:cs="Arial"/>
        </w:rPr>
        <w:t>M</w:t>
      </w:r>
      <w:r w:rsidRPr="00444E6E">
        <w:rPr>
          <w:rFonts w:ascii="Palatino Linotype" w:hAnsi="Palatino Linotype" w:cs="Arial"/>
        </w:rPr>
        <w:t xml:space="preserve">exicano sea parte, en la Ley de Transparencia </w:t>
      </w:r>
      <w:r>
        <w:rPr>
          <w:rFonts w:ascii="Palatino Linotype" w:hAnsi="Palatino Linotype" w:cs="Arial"/>
        </w:rPr>
        <w:t>y Acceso a la Información Pública del Estado de México y Municipios</w:t>
      </w:r>
      <w:r w:rsidRPr="00444E6E">
        <w:rPr>
          <w:rFonts w:ascii="Palatino Linotype" w:hAnsi="Palatino Linotype" w:cs="Arial"/>
        </w:rPr>
        <w:t xml:space="preserve"> y demás disposiciones de la materia, privilegiando el principio de máxima publicidad de la información. </w:t>
      </w: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r>
        <w:rPr>
          <w:rFonts w:ascii="Palatino Linotype" w:hAnsi="Palatino Linotype" w:cs="Arial"/>
        </w:rPr>
        <w:t>.</w:t>
      </w:r>
    </w:p>
    <w:p w:rsidR="002B40F6" w:rsidRPr="002B40F6" w:rsidRDefault="002B40F6" w:rsidP="002B40F6">
      <w:pPr>
        <w:autoSpaceDE w:val="0"/>
        <w:autoSpaceDN w:val="0"/>
        <w:adjustRightInd w:val="0"/>
        <w:spacing w:line="360" w:lineRule="auto"/>
        <w:jc w:val="both"/>
        <w:rPr>
          <w:rFonts w:ascii="Palatino Linotype" w:hAnsi="Palatino Linotype" w:cs="Arial"/>
          <w:sz w:val="8"/>
          <w:szCs w:val="8"/>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Lo anterior</w:t>
      </w:r>
      <w:r>
        <w:rPr>
          <w:rFonts w:ascii="Palatino Linotype" w:hAnsi="Palatino Linotype" w:cs="Arial"/>
        </w:rPr>
        <w:t>,</w:t>
      </w:r>
      <w:r w:rsidRPr="00444E6E">
        <w:rPr>
          <w:rFonts w:ascii="Palatino Linotype" w:hAnsi="Palatino Linotype" w:cs="Arial"/>
        </w:rPr>
        <w:t xml:space="preserve"> tiene sustento en los artículos 3 fracciones XI y XXII; 4; 11</w:t>
      </w:r>
      <w:r>
        <w:rPr>
          <w:rFonts w:ascii="Palatino Linotype" w:hAnsi="Palatino Linotype" w:cs="Arial"/>
        </w:rPr>
        <w:t xml:space="preserve">, y 12 </w:t>
      </w:r>
      <w:r w:rsidRPr="00444E6E">
        <w:rPr>
          <w:rFonts w:ascii="Palatino Linotype" w:hAnsi="Palatino Linotype" w:cs="Arial"/>
        </w:rPr>
        <w:t>de la Ley de Transparencia y Acceso a la Información Pública del Estado de México y Municipios</w:t>
      </w:r>
      <w:r>
        <w:rPr>
          <w:rFonts w:ascii="Palatino Linotype" w:hAnsi="Palatino Linotype" w:cs="Arial"/>
        </w:rPr>
        <w:t xml:space="preserve"> que se citan a continuación</w:t>
      </w:r>
      <w:r w:rsidRPr="00444E6E">
        <w:rPr>
          <w:rFonts w:ascii="Palatino Linotype" w:hAnsi="Palatino Linotype" w:cs="Arial"/>
        </w:rPr>
        <w:t>:</w:t>
      </w:r>
    </w:p>
    <w:p w:rsidR="002B40F6" w:rsidRPr="002B40F6" w:rsidRDefault="002B40F6" w:rsidP="002B40F6">
      <w:pPr>
        <w:autoSpaceDE w:val="0"/>
        <w:autoSpaceDN w:val="0"/>
        <w:adjustRightInd w:val="0"/>
        <w:spacing w:line="360" w:lineRule="auto"/>
        <w:jc w:val="both"/>
        <w:rPr>
          <w:rFonts w:ascii="Palatino Linotype" w:hAnsi="Palatino Linotype" w:cs="Arial"/>
          <w:sz w:val="8"/>
          <w:szCs w:val="8"/>
        </w:rPr>
      </w:pP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
          <w:bCs/>
          <w:i/>
          <w:sz w:val="22"/>
        </w:rPr>
        <w:t xml:space="preserve">“Artículo 3. </w:t>
      </w:r>
      <w:r w:rsidRPr="00444E6E">
        <w:rPr>
          <w:rFonts w:ascii="Palatino Linotype" w:hAnsi="Palatino Linotype" w:cs="Arial"/>
          <w:b/>
          <w:bCs/>
          <w:i/>
          <w:sz w:val="22"/>
          <w:u w:val="single"/>
        </w:rPr>
        <w:t xml:space="preserve">Para los efectos </w:t>
      </w:r>
      <w:r w:rsidRPr="00444E6E">
        <w:rPr>
          <w:rFonts w:ascii="Palatino Linotype" w:hAnsi="Palatino Linotype" w:cs="Arial"/>
          <w:b/>
          <w:i/>
          <w:sz w:val="22"/>
          <w:u w:val="single"/>
        </w:rPr>
        <w:t>de</w:t>
      </w:r>
      <w:r w:rsidRPr="00444E6E">
        <w:rPr>
          <w:rFonts w:ascii="Palatino Linotype" w:hAnsi="Palatino Linotype" w:cs="Arial"/>
          <w:b/>
          <w:bCs/>
          <w:i/>
          <w:sz w:val="22"/>
          <w:u w:val="single"/>
        </w:rPr>
        <w:t xml:space="preserve"> la presente Ley se entenderá por</w:t>
      </w:r>
      <w:r w:rsidRPr="00444E6E">
        <w:rPr>
          <w:rFonts w:ascii="Palatino Linotype" w:hAnsi="Palatino Linotype" w:cs="Arial"/>
          <w:b/>
          <w:bCs/>
          <w:i/>
          <w:sz w:val="22"/>
        </w:rPr>
        <w:t xml:space="preserve">: </w:t>
      </w:r>
      <w:r w:rsidRPr="00444E6E">
        <w:rPr>
          <w:rFonts w:ascii="Palatino Linotype" w:hAnsi="Palatino Linotype" w:cs="Arial"/>
          <w:bCs/>
          <w:i/>
          <w:sz w:val="22"/>
        </w:rPr>
        <w:t>…</w:t>
      </w: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Cs/>
          <w:i/>
          <w:sz w:val="22"/>
        </w:rPr>
        <w:t>…</w:t>
      </w:r>
    </w:p>
    <w:p w:rsidR="002B40F6" w:rsidRDefault="002B40F6" w:rsidP="002B40F6">
      <w:pPr>
        <w:ind w:left="709" w:right="1040"/>
        <w:jc w:val="both"/>
        <w:rPr>
          <w:rFonts w:ascii="Palatino Linotype" w:hAnsi="Palatino Linotype" w:cs="Arial"/>
          <w:bCs/>
          <w:i/>
          <w:sz w:val="22"/>
        </w:rPr>
      </w:pPr>
      <w:r w:rsidRPr="00444E6E">
        <w:rPr>
          <w:rFonts w:ascii="Palatino Linotype" w:hAnsi="Palatino Linotype" w:cs="Arial"/>
          <w:b/>
          <w:bCs/>
          <w:i/>
          <w:sz w:val="22"/>
        </w:rPr>
        <w:t>XI. Documento:</w:t>
      </w:r>
      <w:r w:rsidRPr="00444E6E">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44E6E">
        <w:rPr>
          <w:rFonts w:ascii="Palatino Linotype" w:hAnsi="Palatino Linotype" w:cs="Arial"/>
          <w:i/>
          <w:color w:val="000000"/>
          <w:sz w:val="22"/>
        </w:rPr>
        <w:t>servidores</w:t>
      </w:r>
      <w:r w:rsidRPr="00444E6E">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2B40F6"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bCs/>
          <w:i/>
          <w:sz w:val="22"/>
        </w:rPr>
      </w:pPr>
      <w:r w:rsidRPr="00676296">
        <w:rPr>
          <w:rFonts w:ascii="Palatino Linotype" w:hAnsi="Palatino Linotype" w:cs="Arial"/>
          <w:b/>
          <w:bCs/>
          <w:i/>
          <w:sz w:val="22"/>
        </w:rPr>
        <w:t>XII. Documento electrónico</w:t>
      </w:r>
      <w:r w:rsidRPr="00676296">
        <w:rPr>
          <w:rFonts w:ascii="Palatino Linotype" w:hAnsi="Palatino Linotype" w:cs="Arial"/>
          <w:bCs/>
          <w:i/>
          <w:sz w:val="22"/>
        </w:rPr>
        <w:t>: Al soporte escrito con caracteres alfanuméricos, archivo de imagen, video, audio o cualquier</w:t>
      </w:r>
      <w:r>
        <w:rPr>
          <w:rFonts w:ascii="Palatino Linotype" w:hAnsi="Palatino Linotype" w:cs="Arial"/>
          <w:bCs/>
          <w:i/>
          <w:sz w:val="22"/>
        </w:rPr>
        <w:t xml:space="preserve"> </w:t>
      </w:r>
      <w:r w:rsidRPr="00676296">
        <w:rPr>
          <w:rFonts w:ascii="Palatino Linotype" w:hAnsi="Palatino Linotype" w:cs="Arial"/>
          <w:bCs/>
          <w:i/>
          <w:sz w:val="22"/>
        </w:rPr>
        <w:t>otro formato tecnológicamente disponible, que contenga información en lenguaje natural o convencional, intercambiado por</w:t>
      </w:r>
      <w:r>
        <w:rPr>
          <w:rFonts w:ascii="Palatino Linotype" w:hAnsi="Palatino Linotype" w:cs="Arial"/>
          <w:bCs/>
          <w:i/>
          <w:sz w:val="22"/>
        </w:rPr>
        <w:t xml:space="preserve"> </w:t>
      </w:r>
      <w:r w:rsidRPr="00676296">
        <w:rPr>
          <w:rFonts w:ascii="Palatino Linotype" w:hAnsi="Palatino Linotype" w:cs="Arial"/>
          <w:bCs/>
          <w:i/>
          <w:sz w:val="22"/>
        </w:rPr>
        <w:t>medios electrónicos, con el que sea posible dar constancia de un hecho y que esté signado con la firma electrónica</w:t>
      </w:r>
      <w:r>
        <w:rPr>
          <w:rFonts w:ascii="Palatino Linotype" w:hAnsi="Palatino Linotype" w:cs="Arial"/>
          <w:bCs/>
          <w:i/>
          <w:sz w:val="22"/>
        </w:rPr>
        <w:t xml:space="preserve"> </w:t>
      </w:r>
      <w:r w:rsidRPr="00676296">
        <w:rPr>
          <w:rFonts w:ascii="Palatino Linotype" w:hAnsi="Palatino Linotype" w:cs="Arial"/>
          <w:bCs/>
          <w:i/>
          <w:sz w:val="22"/>
        </w:rPr>
        <w:t>avanzada y/o en el que se encuentre plasmado el sello electrónico;</w:t>
      </w:r>
    </w:p>
    <w:p w:rsidR="002B40F6" w:rsidRPr="00444E6E"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444E6E">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2B40F6" w:rsidRPr="00444E6E"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444E6E">
        <w:rPr>
          <w:rFonts w:ascii="Palatino Linotype" w:hAnsi="Palatino Linotype" w:cs="Arial"/>
          <w:bCs/>
          <w:i/>
          <w:sz w:val="22"/>
        </w:rPr>
        <w:lastRenderedPageBreak/>
        <w:t xml:space="preserve">publicidad 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2B40F6" w:rsidRPr="00444E6E"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2B40F6" w:rsidRPr="00444E6E"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
          <w:bCs/>
          <w:i/>
          <w:sz w:val="22"/>
        </w:rPr>
        <w:t>Artículo 11.-</w:t>
      </w:r>
      <w:r w:rsidRPr="00444E6E">
        <w:rPr>
          <w:rFonts w:ascii="Palatino Linotype" w:hAnsi="Palatino Linotype" w:cs="Arial"/>
          <w:bCs/>
          <w:i/>
          <w:sz w:val="22"/>
        </w:rPr>
        <w:t xml:space="preserve"> </w:t>
      </w:r>
      <w:r w:rsidRPr="00444E6E">
        <w:rPr>
          <w:rFonts w:ascii="Palatino Linotype" w:hAnsi="Palatino Linotype" w:cs="Arial"/>
          <w:b/>
          <w:bCs/>
          <w:i/>
          <w:sz w:val="22"/>
          <w:u w:val="single"/>
        </w:rPr>
        <w:t>Los Sujetos Obligados sólo proporcionarán la información que generen en el ejercicio de sus atribuciones</w:t>
      </w:r>
      <w:r w:rsidRPr="00444E6E">
        <w:rPr>
          <w:rFonts w:ascii="Palatino Linotype" w:hAnsi="Palatino Linotype" w:cs="Arial"/>
          <w:bCs/>
          <w:i/>
          <w:sz w:val="22"/>
        </w:rPr>
        <w:t>.</w:t>
      </w:r>
    </w:p>
    <w:p w:rsidR="002B40F6" w:rsidRPr="00444E6E"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bCs/>
          <w:i/>
          <w:sz w:val="22"/>
        </w:rPr>
      </w:pPr>
      <w:r w:rsidRPr="00444E6E">
        <w:rPr>
          <w:rFonts w:ascii="Palatino Linotype" w:hAnsi="Palatino Linotype" w:cs="Arial"/>
          <w:b/>
          <w:bCs/>
          <w:i/>
          <w:sz w:val="22"/>
        </w:rPr>
        <w:t>Artículo 12.</w:t>
      </w:r>
      <w:r w:rsidRPr="00444E6E">
        <w:rPr>
          <w:rFonts w:ascii="Palatino Linotype" w:hAnsi="Palatino Linotype" w:cs="Arial"/>
          <w:bCs/>
          <w:i/>
          <w:sz w:val="22"/>
        </w:rPr>
        <w:t xml:space="preserve"> Quienes generen, recopilen, administren, manejen, procesen, archiven o conserven información pública</w:t>
      </w:r>
      <w:r w:rsidRPr="00444E6E">
        <w:rPr>
          <w:rFonts w:ascii="Palatino Linotype" w:hAnsi="Palatino Linotype" w:cs="Arial"/>
          <w:b/>
          <w:bCs/>
          <w:i/>
          <w:sz w:val="22"/>
        </w:rPr>
        <w:t xml:space="preserve"> </w:t>
      </w:r>
      <w:r w:rsidRPr="00444E6E">
        <w:rPr>
          <w:rFonts w:ascii="Palatino Linotype" w:hAnsi="Palatino Linotype" w:cs="Arial"/>
          <w:bCs/>
          <w:i/>
          <w:sz w:val="22"/>
        </w:rPr>
        <w:t xml:space="preserve">serán responsables de la misma en los términos de las disposiciones jurídicas </w:t>
      </w:r>
      <w:r w:rsidRPr="00444E6E">
        <w:rPr>
          <w:rFonts w:ascii="Palatino Linotype" w:hAnsi="Palatino Linotype" w:cs="Arial"/>
          <w:i/>
          <w:color w:val="000000"/>
          <w:sz w:val="22"/>
        </w:rPr>
        <w:t>aplicables</w:t>
      </w:r>
      <w:r w:rsidRPr="00444E6E">
        <w:rPr>
          <w:rFonts w:ascii="Palatino Linotype" w:hAnsi="Palatino Linotype" w:cs="Arial"/>
          <w:bCs/>
          <w:i/>
          <w:sz w:val="22"/>
        </w:rPr>
        <w:t xml:space="preserve">. </w:t>
      </w:r>
    </w:p>
    <w:p w:rsidR="002B40F6" w:rsidRPr="00444E6E" w:rsidRDefault="002B40F6" w:rsidP="002B40F6">
      <w:pPr>
        <w:ind w:left="709" w:right="1040"/>
        <w:jc w:val="both"/>
        <w:rPr>
          <w:rFonts w:ascii="Palatino Linotype" w:hAnsi="Palatino Linotype" w:cs="Arial"/>
          <w:bCs/>
          <w:i/>
          <w:sz w:val="22"/>
        </w:rPr>
      </w:pPr>
    </w:p>
    <w:p w:rsidR="002B40F6" w:rsidRDefault="002B40F6" w:rsidP="002B40F6">
      <w:pPr>
        <w:ind w:left="709" w:right="1040"/>
        <w:jc w:val="both"/>
        <w:rPr>
          <w:rFonts w:ascii="Palatino Linotype" w:hAnsi="Palatino Linotype" w:cs="Arial"/>
          <w:bCs/>
          <w:i/>
          <w:sz w:val="22"/>
        </w:rPr>
      </w:pPr>
      <w:r w:rsidRPr="00444E6E">
        <w:rPr>
          <w:rFonts w:ascii="Palatino Linotype" w:hAnsi="Palatino Linotype" w:cs="Arial"/>
          <w:b/>
          <w:bCs/>
          <w:i/>
          <w:sz w:val="22"/>
          <w:u w:val="single"/>
        </w:rPr>
        <w:t>Los sujetos obligados sólo proporcionarán la información pública que se les requiera y que obre en sus archivos</w:t>
      </w:r>
      <w:r w:rsidRPr="00444E6E">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Cs/>
          <w:i/>
          <w:sz w:val="22"/>
        </w:rPr>
        <w:t xml:space="preserve"> </w:t>
      </w:r>
    </w:p>
    <w:p w:rsidR="002B40F6" w:rsidRDefault="002B40F6" w:rsidP="002B40F6">
      <w:pPr>
        <w:ind w:left="709" w:right="1040"/>
        <w:jc w:val="both"/>
        <w:rPr>
          <w:rFonts w:ascii="Palatino Linotype" w:hAnsi="Palatino Linotype" w:cs="Arial"/>
          <w:bCs/>
          <w:i/>
          <w:sz w:val="22"/>
        </w:rPr>
      </w:pPr>
    </w:p>
    <w:p w:rsidR="002B40F6" w:rsidRPr="00444E6E" w:rsidRDefault="002B40F6" w:rsidP="002B40F6">
      <w:pPr>
        <w:ind w:left="709" w:right="1040"/>
        <w:jc w:val="both"/>
        <w:rPr>
          <w:rFonts w:ascii="Palatino Linotype" w:hAnsi="Palatino Linotype" w:cs="Arial"/>
          <w:color w:val="000000"/>
          <w:sz w:val="22"/>
        </w:rPr>
      </w:pPr>
      <w:r w:rsidRPr="00444E6E">
        <w:rPr>
          <w:rFonts w:ascii="Palatino Linotype" w:hAnsi="Palatino Linotype" w:cs="Arial"/>
          <w:color w:val="000000"/>
          <w:sz w:val="22"/>
        </w:rPr>
        <w:t>(Énfasis añadido)</w:t>
      </w:r>
    </w:p>
    <w:p w:rsidR="002B40F6" w:rsidRPr="00DA05D9" w:rsidRDefault="002B40F6" w:rsidP="002B40F6">
      <w:pPr>
        <w:spacing w:line="360" w:lineRule="auto"/>
        <w:ind w:left="709" w:right="709"/>
        <w:jc w:val="both"/>
        <w:rPr>
          <w:rFonts w:ascii="Palatino Linotype" w:hAnsi="Palatino Linotype" w:cs="Arial"/>
          <w:color w:val="000000"/>
          <w:sz w:val="16"/>
          <w:szCs w:val="16"/>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Pr>
          <w:rFonts w:ascii="Palatino Linotype" w:hAnsi="Palatino Linotype" w:cs="Arial"/>
        </w:rPr>
        <w:t>En ese contexto, d</w:t>
      </w:r>
      <w:r w:rsidRPr="00444E6E">
        <w:rPr>
          <w:rFonts w:ascii="Palatino Linotype" w:hAnsi="Palatino Linotype" w:cs="Arial"/>
        </w:rPr>
        <w:t xml:space="preserve">e una interpretación sistemática de los artículos anteriores se puede </w:t>
      </w:r>
      <w:r>
        <w:rPr>
          <w:rFonts w:ascii="Palatino Linotype" w:hAnsi="Palatino Linotype" w:cs="Arial"/>
        </w:rPr>
        <w:t>advertir</w:t>
      </w:r>
      <w:r w:rsidRPr="00444E6E">
        <w:rPr>
          <w:rFonts w:ascii="Palatino Linotype" w:hAnsi="Palatino Linotype" w:cs="Arial"/>
        </w:rPr>
        <w:t xml:space="preserve"> que 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2B40F6" w:rsidRPr="002B40F6" w:rsidRDefault="002B40F6" w:rsidP="002B40F6">
      <w:pPr>
        <w:autoSpaceDE w:val="0"/>
        <w:autoSpaceDN w:val="0"/>
        <w:adjustRightInd w:val="0"/>
        <w:spacing w:line="360" w:lineRule="auto"/>
        <w:jc w:val="both"/>
        <w:rPr>
          <w:rFonts w:ascii="Palatino Linotype" w:hAnsi="Palatino Linotype" w:cs="Arial"/>
          <w:sz w:val="10"/>
          <w:szCs w:val="10"/>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444E6E">
        <w:rPr>
          <w:rFonts w:ascii="Palatino Linotype" w:hAnsi="Palatino Linotype" w:cs="Arial"/>
        </w:rPr>
        <w:lastRenderedPageBreak/>
        <w:t xml:space="preserve">funciones y competencias de los </w:t>
      </w:r>
      <w:r>
        <w:rPr>
          <w:rFonts w:ascii="Palatino Linotype" w:hAnsi="Palatino Linotype" w:cs="Arial"/>
        </w:rPr>
        <w:t>S</w:t>
      </w:r>
      <w:r w:rsidRPr="00444E6E">
        <w:rPr>
          <w:rFonts w:ascii="Palatino Linotype" w:hAnsi="Palatino Linotype" w:cs="Arial"/>
        </w:rPr>
        <w:t xml:space="preserve">ujetos </w:t>
      </w:r>
      <w:r>
        <w:rPr>
          <w:rFonts w:ascii="Palatino Linotype" w:hAnsi="Palatino Linotype" w:cs="Arial"/>
        </w:rPr>
        <w:t>O</w:t>
      </w:r>
      <w:r w:rsidRPr="00444E6E">
        <w:rPr>
          <w:rFonts w:ascii="Palatino Linotype" w:hAnsi="Palatino Linotype" w:cs="Arial"/>
        </w:rPr>
        <w:t>bligados, sus servidores públicos e integrantes, sin importar su fuente o fecha de elaboración. Los documentos podrán estar en cualquier medio, sea escrito, impreso, sonoro, visual, electrónico, informático u holográfico.</w:t>
      </w:r>
    </w:p>
    <w:p w:rsidR="002B40F6" w:rsidRPr="00DA05D9" w:rsidRDefault="002B40F6" w:rsidP="002B40F6">
      <w:pPr>
        <w:autoSpaceDE w:val="0"/>
        <w:autoSpaceDN w:val="0"/>
        <w:adjustRightInd w:val="0"/>
        <w:spacing w:line="360" w:lineRule="auto"/>
        <w:jc w:val="both"/>
        <w:rPr>
          <w:rFonts w:ascii="Palatino Linotype" w:hAnsi="Palatino Linotype" w:cs="Arial"/>
          <w:sz w:val="16"/>
          <w:szCs w:val="16"/>
        </w:rPr>
      </w:pPr>
    </w:p>
    <w:p w:rsidR="002B40F6" w:rsidRPr="00444E6E" w:rsidRDefault="002B40F6" w:rsidP="002B40F6">
      <w:pPr>
        <w:autoSpaceDE w:val="0"/>
        <w:autoSpaceDN w:val="0"/>
        <w:adjustRightInd w:val="0"/>
        <w:spacing w:line="360" w:lineRule="auto"/>
        <w:jc w:val="both"/>
        <w:rPr>
          <w:rFonts w:ascii="Palatino Linotype" w:hAnsi="Palatino Linotype" w:cs="Arial"/>
        </w:rPr>
      </w:pPr>
      <w:r w:rsidRPr="00444E6E">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2B40F6" w:rsidRPr="00DA05D9" w:rsidRDefault="002B40F6" w:rsidP="002B40F6">
      <w:pPr>
        <w:autoSpaceDE w:val="0"/>
        <w:autoSpaceDN w:val="0"/>
        <w:adjustRightInd w:val="0"/>
        <w:spacing w:line="360" w:lineRule="auto"/>
        <w:jc w:val="both"/>
        <w:rPr>
          <w:rFonts w:ascii="Palatino Linotype" w:hAnsi="Palatino Linotype" w:cs="Arial"/>
          <w:sz w:val="16"/>
          <w:szCs w:val="16"/>
        </w:rPr>
      </w:pPr>
    </w:p>
    <w:p w:rsidR="002B40F6" w:rsidRPr="00444E6E" w:rsidRDefault="002B40F6" w:rsidP="002B40F6">
      <w:pPr>
        <w:spacing w:line="360" w:lineRule="auto"/>
        <w:jc w:val="both"/>
        <w:rPr>
          <w:rFonts w:ascii="Palatino Linotype" w:hAnsi="Palatino Linotype" w:cs="Arial"/>
        </w:rPr>
      </w:pPr>
      <w:r w:rsidRPr="00444E6E">
        <w:rPr>
          <w:rFonts w:ascii="Palatino Linotype" w:hAnsi="Palatino Linotype" w:cs="Arial"/>
        </w:rPr>
        <w:t>En síntesis, el derecho de acceso a la información pública se satisface en aquellos casos en que se entregue el soporte documental en q</w:t>
      </w:r>
      <w:r>
        <w:rPr>
          <w:rFonts w:ascii="Palatino Linotype" w:hAnsi="Palatino Linotype" w:cs="Arial"/>
        </w:rPr>
        <w:t xml:space="preserve">ue conste lo solicitado por </w:t>
      </w:r>
      <w:r w:rsidRPr="00DA05D9">
        <w:rPr>
          <w:rFonts w:ascii="Palatino Linotype" w:hAnsi="Palatino Linotype" w:cs="Arial"/>
          <w:b/>
        </w:rPr>
        <w:t>EL RECURRENTE</w:t>
      </w:r>
      <w:r>
        <w:rPr>
          <w:rFonts w:ascii="Palatino Linotype" w:hAnsi="Palatino Linotype" w:cs="Arial"/>
        </w:rPr>
        <w:t xml:space="preserve">, toda vez que se encuentre en posesión del </w:t>
      </w:r>
      <w:r w:rsidRPr="0037349B">
        <w:rPr>
          <w:rFonts w:ascii="Palatino Linotype" w:hAnsi="Palatino Linotype" w:cs="Arial"/>
          <w:b/>
        </w:rPr>
        <w:t>SUJETO OBLIGADO</w:t>
      </w:r>
      <w:r>
        <w:rPr>
          <w:rFonts w:ascii="Palatino Linotype" w:hAnsi="Palatino Linotype" w:cs="Arial"/>
        </w:rPr>
        <w:t>, ya que</w:t>
      </w:r>
      <w:r w:rsidRPr="00444E6E">
        <w:rPr>
          <w:rFonts w:ascii="Palatino Linotype" w:hAnsi="Palatino Linotype" w:cs="Arial"/>
          <w:b/>
        </w:rPr>
        <w:t xml:space="preserve"> </w:t>
      </w:r>
      <w:r w:rsidRPr="00444E6E">
        <w:rPr>
          <w:rFonts w:ascii="Palatino Linotype" w:hAnsi="Palatino Linotype" w:cs="Arial"/>
        </w:rPr>
        <w:t>no tienen el deber de generar, poseer o administrar la información públic</w:t>
      </w:r>
      <w:r>
        <w:rPr>
          <w:rFonts w:ascii="Palatino Linotype" w:hAnsi="Palatino Linotype" w:cs="Arial"/>
        </w:rPr>
        <w:t>a con el grado de detalle que fue</w:t>
      </w:r>
      <w:r w:rsidRPr="00444E6E">
        <w:rPr>
          <w:rFonts w:ascii="Palatino Linotype" w:hAnsi="Palatino Linotype" w:cs="Arial"/>
        </w:rPr>
        <w:t xml:space="preserve"> </w:t>
      </w:r>
      <w:r>
        <w:rPr>
          <w:rFonts w:ascii="Palatino Linotype" w:hAnsi="Palatino Linotype" w:cs="Arial"/>
        </w:rPr>
        <w:t>requerido por el particular</w:t>
      </w:r>
      <w:r w:rsidRPr="00444E6E">
        <w:rPr>
          <w:rFonts w:ascii="Palatino Linotype" w:hAnsi="Palatino Linotype" w:cs="Arial"/>
        </w:rPr>
        <w:t xml:space="preserve">; esto es, que no tienen el deber de generar un documento </w:t>
      </w:r>
      <w:r w:rsidRPr="00444E6E">
        <w:rPr>
          <w:rFonts w:ascii="Palatino Linotype" w:hAnsi="Palatino Linotype" w:cs="Arial"/>
          <w:b/>
          <w:i/>
        </w:rPr>
        <w:t>ad hoc</w:t>
      </w:r>
      <w:r w:rsidRPr="00444E6E">
        <w:rPr>
          <w:rFonts w:ascii="Palatino Linotype" w:hAnsi="Palatino Linotype" w:cs="Arial"/>
        </w:rPr>
        <w:t xml:space="preserve">, </w:t>
      </w:r>
      <w:r>
        <w:rPr>
          <w:rFonts w:ascii="Palatino Linotype" w:hAnsi="Palatino Linotype" w:cs="Arial"/>
        </w:rPr>
        <w:t>a fin de</w:t>
      </w:r>
      <w:r w:rsidRPr="00444E6E">
        <w:rPr>
          <w:rFonts w:ascii="Palatino Linotype" w:hAnsi="Palatino Linotype" w:cs="Arial"/>
        </w:rPr>
        <w:t xml:space="preserve"> satisfa</w:t>
      </w:r>
      <w:r>
        <w:rPr>
          <w:rFonts w:ascii="Palatino Linotype" w:hAnsi="Palatino Linotype" w:cs="Arial"/>
        </w:rPr>
        <w:t>cer los requerimientos de los particulares.</w:t>
      </w:r>
    </w:p>
    <w:p w:rsidR="002B40F6" w:rsidRPr="00DA05D9" w:rsidRDefault="002B40F6" w:rsidP="002B40F6">
      <w:pPr>
        <w:spacing w:line="360" w:lineRule="auto"/>
        <w:jc w:val="both"/>
        <w:rPr>
          <w:rFonts w:ascii="Palatino Linotype" w:hAnsi="Palatino Linotype" w:cs="Arial"/>
          <w:sz w:val="16"/>
          <w:szCs w:val="16"/>
        </w:rPr>
      </w:pPr>
    </w:p>
    <w:p w:rsidR="002B40F6" w:rsidRPr="00444E6E" w:rsidRDefault="002B40F6" w:rsidP="002B40F6">
      <w:pPr>
        <w:spacing w:line="360" w:lineRule="auto"/>
        <w:ind w:right="49"/>
        <w:jc w:val="both"/>
        <w:rPr>
          <w:rFonts w:ascii="Palatino Linotype" w:hAnsi="Palatino Linotype" w:cs="Arial"/>
        </w:rPr>
      </w:pPr>
      <w:r w:rsidRPr="00444E6E">
        <w:rPr>
          <w:rFonts w:ascii="Palatino Linotype" w:hAnsi="Palatino Linotype" w:cs="Arial"/>
        </w:rPr>
        <w:t xml:space="preserve">Así las cosas, debe señalarse que tanto en la solicitud de información como en el recurso de revisión presentados en </w:t>
      </w:r>
      <w:r w:rsidRPr="00444E6E">
        <w:rPr>
          <w:rFonts w:ascii="Palatino Linotype" w:hAnsi="Palatino Linotype" w:cs="Arial"/>
          <w:b/>
        </w:rPr>
        <w:t>EL SAIMEX</w:t>
      </w:r>
      <w:r w:rsidRPr="00444E6E">
        <w:rPr>
          <w:rFonts w:ascii="Palatino Linotype" w:hAnsi="Palatino Linotype" w:cs="Arial"/>
        </w:rPr>
        <w:t xml:space="preserve">, </w:t>
      </w:r>
      <w:r w:rsidRPr="00444E6E">
        <w:rPr>
          <w:rFonts w:ascii="Palatino Linotype" w:hAnsi="Palatino Linotype" w:cs="Arial"/>
          <w:b/>
        </w:rPr>
        <w:t>EL RECURRENTE</w:t>
      </w:r>
      <w:r>
        <w:rPr>
          <w:rFonts w:ascii="Palatino Linotype" w:hAnsi="Palatino Linotype" w:cs="Arial"/>
        </w:rPr>
        <w:t xml:space="preserve"> requirió una razón </w:t>
      </w:r>
      <w:r w:rsidRPr="00444E6E">
        <w:rPr>
          <w:rFonts w:ascii="Palatino Linotype" w:hAnsi="Palatino Linotype" w:cs="Arial"/>
        </w:rPr>
        <w:t xml:space="preserve">por parte del </w:t>
      </w:r>
      <w:r w:rsidRPr="00444E6E">
        <w:rPr>
          <w:rFonts w:ascii="Palatino Linotype" w:hAnsi="Palatino Linotype" w:cs="Arial"/>
          <w:b/>
        </w:rPr>
        <w:t>SUJETO OBLIGADO</w:t>
      </w:r>
      <w:r w:rsidRPr="00444E6E">
        <w:rPr>
          <w:rFonts w:ascii="Palatino Linotype" w:hAnsi="Palatino Linotype" w:cs="Arial"/>
        </w:rPr>
        <w:t xml:space="preserve"> mediante la realización de</w:t>
      </w:r>
      <w:r>
        <w:rPr>
          <w:rFonts w:ascii="Palatino Linotype" w:hAnsi="Palatino Linotype" w:cs="Arial"/>
        </w:rPr>
        <w:t xml:space="preserve"> cuestionamientos de los cuales se advierte que pretendía obtener un razonamiento, </w:t>
      </w:r>
      <w:r w:rsidRPr="00444E6E">
        <w:rPr>
          <w:rFonts w:ascii="Palatino Linotype" w:hAnsi="Palatino Linotype" w:cs="Arial"/>
        </w:rPr>
        <w:t>entendiéndose por éste la definición de la Real Academia de la Lengua Española que dice:</w:t>
      </w:r>
    </w:p>
    <w:p w:rsidR="002B40F6" w:rsidRPr="009A036B" w:rsidRDefault="002B40F6" w:rsidP="002B40F6">
      <w:pPr>
        <w:ind w:left="709" w:right="757"/>
        <w:jc w:val="both"/>
        <w:rPr>
          <w:rFonts w:ascii="Palatino Linotype" w:hAnsi="Palatino Linotype" w:cs="Arial"/>
          <w:i/>
          <w:sz w:val="22"/>
        </w:rPr>
      </w:pPr>
      <w:r>
        <w:rPr>
          <w:rFonts w:ascii="Palatino Linotype" w:hAnsi="Palatino Linotype" w:cs="Arial"/>
          <w:i/>
          <w:sz w:val="22"/>
        </w:rPr>
        <w:lastRenderedPageBreak/>
        <w:t>“Querer</w:t>
      </w:r>
      <w:r w:rsidRPr="009A036B">
        <w:rPr>
          <w:rFonts w:ascii="Palatino Linotype" w:hAnsi="Palatino Linotype" w:cs="Arial"/>
          <w:i/>
          <w:sz w:val="22"/>
        </w:rPr>
        <w:t>.</w:t>
      </w:r>
    </w:p>
    <w:p w:rsidR="002B40F6" w:rsidRPr="002B40F6" w:rsidRDefault="002B40F6" w:rsidP="008F6D0F">
      <w:pPr>
        <w:pStyle w:val="j"/>
        <w:shd w:val="clear" w:color="auto" w:fill="FFFFFF"/>
        <w:spacing w:before="0" w:beforeAutospacing="0" w:after="0" w:afterAutospacing="0"/>
        <w:ind w:left="851"/>
        <w:rPr>
          <w:rFonts w:ascii="Palatino Linotype" w:hAnsi="Palatino Linotype" w:cs="Arial"/>
          <w:i/>
          <w:sz w:val="22"/>
          <w:lang w:val="es-ES" w:eastAsia="es-ES"/>
        </w:rPr>
      </w:pPr>
      <w:r>
        <w:rPr>
          <w:rFonts w:ascii="Arial Unicode MS" w:eastAsia="Arial Unicode MS" w:hAnsi="Arial Unicode MS" w:cs="Arial Unicode MS" w:hint="eastAsia"/>
          <w:color w:val="000000"/>
          <w:spacing w:val="4"/>
          <w:sz w:val="26"/>
          <w:szCs w:val="26"/>
        </w:rPr>
        <w:t> </w:t>
      </w:r>
      <w:r w:rsidRPr="002B40F6">
        <w:rPr>
          <w:rFonts w:ascii="Palatino Linotype" w:hAnsi="Palatino Linotype" w:cs="Arial" w:hint="eastAsia"/>
          <w:i/>
          <w:sz w:val="22"/>
          <w:lang w:val="es-ES" w:eastAsia="es-ES"/>
        </w:rPr>
        <w:t>Desear o apetecer.</w:t>
      </w:r>
    </w:p>
    <w:p w:rsidR="002B40F6" w:rsidRPr="002B40F6" w:rsidRDefault="002B40F6" w:rsidP="008F6D0F">
      <w:pPr>
        <w:pStyle w:val="j"/>
        <w:shd w:val="clear" w:color="auto" w:fill="FFFFFF"/>
        <w:spacing w:before="0" w:beforeAutospacing="0" w:after="0" w:afterAutospacing="0"/>
        <w:ind w:left="851"/>
        <w:rPr>
          <w:rFonts w:ascii="Palatino Linotype" w:hAnsi="Palatino Linotype" w:cs="Arial"/>
          <w:i/>
          <w:sz w:val="22"/>
          <w:lang w:val="es-ES" w:eastAsia="es-ES"/>
        </w:rPr>
      </w:pPr>
      <w:r w:rsidRPr="002B40F6">
        <w:rPr>
          <w:rFonts w:ascii="Palatino Linotype" w:hAnsi="Palatino Linotype" w:cs="Arial" w:hint="eastAsia"/>
          <w:i/>
          <w:sz w:val="22"/>
          <w:lang w:val="es-ES" w:eastAsia="es-ES"/>
        </w:rPr>
        <w:t>2. tr. Amar, tener cariño, voluntad o inclinación a alguien o algo.</w:t>
      </w:r>
    </w:p>
    <w:p w:rsidR="002B40F6" w:rsidRPr="002B40F6" w:rsidRDefault="002B40F6" w:rsidP="008F6D0F">
      <w:pPr>
        <w:pStyle w:val="j"/>
        <w:shd w:val="clear" w:color="auto" w:fill="FFFFFF"/>
        <w:spacing w:before="0" w:beforeAutospacing="0" w:after="0" w:afterAutospacing="0"/>
        <w:ind w:left="851"/>
        <w:rPr>
          <w:rFonts w:ascii="Palatino Linotype" w:hAnsi="Palatino Linotype" w:cs="Arial"/>
          <w:i/>
          <w:sz w:val="22"/>
          <w:lang w:val="es-ES" w:eastAsia="es-ES"/>
        </w:rPr>
      </w:pPr>
      <w:r w:rsidRPr="002B40F6">
        <w:rPr>
          <w:rFonts w:ascii="Palatino Linotype" w:hAnsi="Palatino Linotype" w:cs="Arial" w:hint="eastAsia"/>
          <w:i/>
          <w:sz w:val="22"/>
          <w:lang w:val="es-ES" w:eastAsia="es-ES"/>
        </w:rPr>
        <w:t>3. </w:t>
      </w:r>
      <w:proofErr w:type="spellStart"/>
      <w:r w:rsidRPr="002B40F6">
        <w:rPr>
          <w:rFonts w:ascii="Palatino Linotype" w:hAnsi="Palatino Linotype" w:cs="Arial" w:hint="eastAsia"/>
          <w:i/>
          <w:sz w:val="22"/>
          <w:lang w:val="es-ES" w:eastAsia="es-ES"/>
        </w:rPr>
        <w:t>tr</w:t>
      </w:r>
      <w:proofErr w:type="spellEnd"/>
      <w:r w:rsidRPr="002B40F6">
        <w:rPr>
          <w:rFonts w:ascii="Palatino Linotype" w:hAnsi="Palatino Linotype" w:cs="Arial" w:hint="eastAsia"/>
          <w:i/>
          <w:sz w:val="22"/>
          <w:lang w:val="es-ES" w:eastAsia="es-ES"/>
        </w:rPr>
        <w:t>. Tener voluntad o determinación de ejecutar algo.</w:t>
      </w:r>
    </w:p>
    <w:p w:rsidR="002B40F6" w:rsidRPr="002B40F6" w:rsidRDefault="002B40F6" w:rsidP="008F6D0F">
      <w:pPr>
        <w:pStyle w:val="j"/>
        <w:shd w:val="clear" w:color="auto" w:fill="FFFFFF"/>
        <w:spacing w:before="0" w:beforeAutospacing="0" w:after="0" w:afterAutospacing="0"/>
        <w:ind w:left="851"/>
        <w:rPr>
          <w:rFonts w:ascii="Palatino Linotype" w:hAnsi="Palatino Linotype" w:cs="Arial"/>
          <w:i/>
          <w:sz w:val="22"/>
          <w:lang w:val="es-ES" w:eastAsia="es-ES"/>
        </w:rPr>
      </w:pPr>
      <w:r w:rsidRPr="002B40F6">
        <w:rPr>
          <w:rFonts w:ascii="Palatino Linotype" w:hAnsi="Palatino Linotype" w:cs="Arial" w:hint="eastAsia"/>
          <w:i/>
          <w:sz w:val="22"/>
          <w:lang w:val="es-ES" w:eastAsia="es-ES"/>
        </w:rPr>
        <w:t>4. </w:t>
      </w:r>
      <w:proofErr w:type="spellStart"/>
      <w:r w:rsidRPr="002B40F6">
        <w:rPr>
          <w:rFonts w:ascii="Palatino Linotype" w:hAnsi="Palatino Linotype" w:cs="Arial" w:hint="eastAsia"/>
          <w:i/>
          <w:sz w:val="22"/>
          <w:lang w:val="es-ES" w:eastAsia="es-ES"/>
        </w:rPr>
        <w:t>tr</w:t>
      </w:r>
      <w:proofErr w:type="spellEnd"/>
      <w:r w:rsidRPr="002B40F6">
        <w:rPr>
          <w:rFonts w:ascii="Palatino Linotype" w:hAnsi="Palatino Linotype" w:cs="Arial" w:hint="eastAsia"/>
          <w:i/>
          <w:sz w:val="22"/>
          <w:lang w:val="es-ES" w:eastAsia="es-ES"/>
        </w:rPr>
        <w:t>. Resolver, determinar.</w:t>
      </w:r>
    </w:p>
    <w:p w:rsidR="002B40F6" w:rsidRPr="002B40F6" w:rsidRDefault="002B40F6" w:rsidP="008F6D0F">
      <w:pPr>
        <w:pStyle w:val="j"/>
        <w:shd w:val="clear" w:color="auto" w:fill="FFFFFF"/>
        <w:spacing w:before="0" w:beforeAutospacing="0" w:after="0" w:afterAutospacing="0"/>
        <w:ind w:left="851"/>
        <w:rPr>
          <w:rFonts w:ascii="Palatino Linotype" w:hAnsi="Palatino Linotype" w:cs="Arial"/>
          <w:i/>
          <w:sz w:val="22"/>
          <w:lang w:val="es-ES" w:eastAsia="es-ES"/>
        </w:rPr>
      </w:pPr>
      <w:r w:rsidRPr="002B40F6">
        <w:rPr>
          <w:rFonts w:ascii="Palatino Linotype" w:hAnsi="Palatino Linotype" w:cs="Arial" w:hint="eastAsia"/>
          <w:i/>
          <w:sz w:val="22"/>
          <w:lang w:val="es-ES" w:eastAsia="es-ES"/>
        </w:rPr>
        <w:t>5. </w:t>
      </w:r>
      <w:proofErr w:type="spellStart"/>
      <w:r w:rsidRPr="002B40F6">
        <w:rPr>
          <w:rFonts w:ascii="Palatino Linotype" w:hAnsi="Palatino Linotype" w:cs="Arial" w:hint="eastAsia"/>
          <w:i/>
          <w:sz w:val="22"/>
          <w:lang w:val="es-ES" w:eastAsia="es-ES"/>
        </w:rPr>
        <w:t>tr</w:t>
      </w:r>
      <w:proofErr w:type="spellEnd"/>
      <w:r w:rsidRPr="002B40F6">
        <w:rPr>
          <w:rFonts w:ascii="Palatino Linotype" w:hAnsi="Palatino Linotype" w:cs="Arial" w:hint="eastAsia"/>
          <w:i/>
          <w:sz w:val="22"/>
          <w:lang w:val="es-ES" w:eastAsia="es-ES"/>
        </w:rPr>
        <w:t>. Pretender, intentar o procurar.</w:t>
      </w:r>
    </w:p>
    <w:p w:rsidR="002B40F6" w:rsidRPr="009A036B" w:rsidRDefault="002B40F6" w:rsidP="002B40F6">
      <w:pPr>
        <w:ind w:left="709" w:right="757"/>
        <w:jc w:val="both"/>
        <w:rPr>
          <w:rFonts w:ascii="Palatino Linotype" w:hAnsi="Palatino Linotype" w:cs="Arial"/>
          <w:i/>
          <w:sz w:val="22"/>
        </w:rPr>
      </w:pP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Razón.</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 xml:space="preserve">(Del lat. </w:t>
      </w:r>
      <w:proofErr w:type="spellStart"/>
      <w:r w:rsidRPr="009A036B">
        <w:rPr>
          <w:rFonts w:ascii="Palatino Linotype" w:hAnsi="Palatino Linotype" w:cs="Arial"/>
          <w:i/>
          <w:sz w:val="22"/>
        </w:rPr>
        <w:t>ratĭo</w:t>
      </w:r>
      <w:proofErr w:type="spellEnd"/>
      <w:r w:rsidRPr="009A036B">
        <w:rPr>
          <w:rFonts w:ascii="Palatino Linotype" w:hAnsi="Palatino Linotype" w:cs="Arial"/>
          <w:i/>
          <w:sz w:val="22"/>
        </w:rPr>
        <w:t>, -</w:t>
      </w:r>
      <w:proofErr w:type="spellStart"/>
      <w:r w:rsidRPr="009A036B">
        <w:rPr>
          <w:rFonts w:ascii="Palatino Linotype" w:hAnsi="Palatino Linotype" w:cs="Arial"/>
          <w:i/>
          <w:sz w:val="22"/>
        </w:rPr>
        <w:t>ōnis</w:t>
      </w:r>
      <w:proofErr w:type="spellEnd"/>
      <w:r w:rsidRPr="009A036B">
        <w:rPr>
          <w:rFonts w:ascii="Palatino Linotype" w:hAnsi="Palatino Linotype" w:cs="Arial"/>
          <w:i/>
          <w:sz w:val="22"/>
        </w:rPr>
        <w:t>).</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1. f. Facultad de discurrir.</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2. f. Acto de discurrir el entendimiento.</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3. f. Palabras o frases con que se expresa el discurso.</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4. f. Argumento o demostración que se aduce en apoyo de algo.</w:t>
      </w:r>
    </w:p>
    <w:p w:rsidR="002B40F6" w:rsidRPr="009A036B" w:rsidRDefault="002B40F6" w:rsidP="008F6D0F">
      <w:pPr>
        <w:ind w:left="851" w:right="757"/>
        <w:jc w:val="both"/>
        <w:rPr>
          <w:rFonts w:ascii="Palatino Linotype" w:hAnsi="Palatino Linotype" w:cs="Arial"/>
          <w:i/>
          <w:sz w:val="22"/>
        </w:rPr>
      </w:pP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Razonamiento.</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1. m. Acción y efecto de razonar.</w:t>
      </w:r>
    </w:p>
    <w:p w:rsidR="002B40F6" w:rsidRPr="009A036B" w:rsidRDefault="002B40F6" w:rsidP="008F6D0F">
      <w:pPr>
        <w:ind w:left="851" w:right="757"/>
        <w:jc w:val="both"/>
        <w:rPr>
          <w:rFonts w:ascii="Palatino Linotype" w:hAnsi="Palatino Linotype" w:cs="Arial"/>
          <w:i/>
          <w:sz w:val="22"/>
        </w:rPr>
      </w:pPr>
      <w:r w:rsidRPr="009A036B">
        <w:rPr>
          <w:rFonts w:ascii="Palatino Linotype" w:hAnsi="Palatino Linotype" w:cs="Arial"/>
          <w:i/>
          <w:sz w:val="22"/>
        </w:rPr>
        <w:t xml:space="preserve">2. </w:t>
      </w:r>
      <w:proofErr w:type="gramStart"/>
      <w:r w:rsidRPr="009A036B">
        <w:rPr>
          <w:rFonts w:ascii="Palatino Linotype" w:hAnsi="Palatino Linotype" w:cs="Arial"/>
          <w:i/>
          <w:sz w:val="22"/>
        </w:rPr>
        <w:t>m</w:t>
      </w:r>
      <w:proofErr w:type="gramEnd"/>
      <w:r w:rsidRPr="009A036B">
        <w:rPr>
          <w:rFonts w:ascii="Palatino Linotype" w:hAnsi="Palatino Linotype" w:cs="Arial"/>
          <w:i/>
          <w:sz w:val="22"/>
        </w:rPr>
        <w:t>. Serie de conceptos encaminados a demostrar algo o a persuadir o mover a oyentes o lectores.”</w:t>
      </w:r>
    </w:p>
    <w:p w:rsidR="002B40F6" w:rsidRPr="00DA05D9" w:rsidRDefault="002B40F6" w:rsidP="002B40F6">
      <w:pPr>
        <w:spacing w:line="360" w:lineRule="auto"/>
        <w:ind w:right="49"/>
        <w:jc w:val="both"/>
        <w:rPr>
          <w:rFonts w:ascii="Palatino Linotype" w:hAnsi="Palatino Linotype" w:cs="Arial"/>
          <w:sz w:val="16"/>
          <w:szCs w:val="16"/>
        </w:rPr>
      </w:pPr>
    </w:p>
    <w:p w:rsidR="002B40F6" w:rsidRPr="00444E6E" w:rsidRDefault="002B40F6" w:rsidP="002B40F6">
      <w:pPr>
        <w:spacing w:line="360" w:lineRule="auto"/>
        <w:ind w:right="49"/>
        <w:jc w:val="both"/>
        <w:rPr>
          <w:rFonts w:ascii="Palatino Linotype" w:hAnsi="Palatino Linotype" w:cs="Arial"/>
        </w:rPr>
      </w:pPr>
      <w:r w:rsidRPr="00444E6E">
        <w:rPr>
          <w:rFonts w:ascii="Palatino Linotype" w:hAnsi="Palatino Linotype" w:cs="Arial"/>
        </w:rPr>
        <w:t xml:space="preserve">Por lo que, la entrega de una razón o un razonamiento por parte del </w:t>
      </w:r>
      <w:r w:rsidRPr="00444E6E">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en donde se expliquen los motivos</w:t>
      </w:r>
      <w:r w:rsidRPr="00444E6E">
        <w:rPr>
          <w:rFonts w:ascii="Palatino Linotype" w:hAnsi="Palatino Linotype" w:cs="Arial"/>
        </w:rPr>
        <w:t xml:space="preserve"> no es </w:t>
      </w:r>
      <w:r>
        <w:rPr>
          <w:rFonts w:ascii="Palatino Linotype" w:hAnsi="Palatino Linotype" w:cs="Arial"/>
        </w:rPr>
        <w:t xml:space="preserve">facultad </w:t>
      </w:r>
      <w:r w:rsidRPr="00444E6E">
        <w:rPr>
          <w:rFonts w:ascii="Palatino Linotype" w:hAnsi="Palatino Linotype" w:cs="Arial"/>
        </w:rPr>
        <w:t xml:space="preserve">que la </w:t>
      </w:r>
      <w:r>
        <w:rPr>
          <w:rFonts w:ascii="Palatino Linotype" w:hAnsi="Palatino Linotype" w:cs="Arial"/>
        </w:rPr>
        <w:t>Ley establezca como atribución o como</w:t>
      </w:r>
      <w:r w:rsidRPr="00444E6E">
        <w:rPr>
          <w:rFonts w:ascii="Palatino Linotype" w:hAnsi="Palatino Linotype" w:cs="Arial"/>
        </w:rPr>
        <w:t xml:space="preserve"> derecho</w:t>
      </w:r>
      <w:r>
        <w:rPr>
          <w:rFonts w:ascii="Palatino Linotype" w:hAnsi="Palatino Linotype" w:cs="Arial"/>
        </w:rPr>
        <w:t xml:space="preserve"> de acceso a la información pública</w:t>
      </w:r>
      <w:r w:rsidRPr="00444E6E">
        <w:rPr>
          <w:rFonts w:ascii="Palatino Linotype" w:hAnsi="Palatino Linotype" w:cs="Arial"/>
        </w:rPr>
        <w:t xml:space="preserve">, pues ello implicaría un juicio de valor referente a un cuestionamiento realizado, los cuales, al constituir interrogantes, inquietudes y manifestaciones se satisfacen vía derecho de petición. </w:t>
      </w:r>
    </w:p>
    <w:p w:rsidR="002B40F6" w:rsidRPr="00DA05D9" w:rsidRDefault="002B40F6" w:rsidP="002B40F6">
      <w:pPr>
        <w:spacing w:line="360" w:lineRule="auto"/>
        <w:ind w:right="49"/>
        <w:jc w:val="both"/>
        <w:rPr>
          <w:rFonts w:ascii="Palatino Linotype" w:hAnsi="Palatino Linotype" w:cs="Arial"/>
          <w:sz w:val="16"/>
          <w:szCs w:val="16"/>
        </w:rPr>
      </w:pPr>
    </w:p>
    <w:p w:rsidR="002B40F6" w:rsidRPr="00444E6E" w:rsidRDefault="002B40F6" w:rsidP="002B40F6">
      <w:pPr>
        <w:spacing w:line="360" w:lineRule="auto"/>
        <w:ind w:right="49"/>
        <w:jc w:val="both"/>
        <w:rPr>
          <w:rFonts w:ascii="Palatino Linotype" w:hAnsi="Palatino Linotype" w:cs="Arial"/>
        </w:rPr>
      </w:pPr>
      <w:r w:rsidRPr="00444E6E">
        <w:rPr>
          <w:rFonts w:ascii="Palatino Linotype" w:hAnsi="Palatino Linotype" w:cs="Arial"/>
        </w:rPr>
        <w:t xml:space="preserve">Al respecto, es importante precisar que este Órgano Garante de la difusión, </w:t>
      </w:r>
      <w:r w:rsidR="000201AA">
        <w:rPr>
          <w:rFonts w:ascii="Palatino Linotype" w:hAnsi="Palatino Linotype" w:cs="Arial"/>
        </w:rPr>
        <w:t xml:space="preserve">de los derechos </w:t>
      </w:r>
      <w:r w:rsidRPr="00444E6E">
        <w:rPr>
          <w:rFonts w:ascii="Palatino Linotype" w:hAnsi="Palatino Linotype" w:cs="Arial"/>
        </w:rPr>
        <w:t xml:space="preserve">de acceso a la información pública y protección de datos personales, conforme a su naturaleza jurídica y en términos del artículo 179 de la Ley de Transparencia y Acceso a la Información Pública del Estado de México, es competente </w:t>
      </w:r>
      <w:r w:rsidRPr="00444E6E">
        <w:rPr>
          <w:rFonts w:ascii="Palatino Linotype" w:hAnsi="Palatino Linotype" w:cs="Arial"/>
        </w:rPr>
        <w:lastRenderedPageBreak/>
        <w:t>para resolver los recursos de revisión, cuando se actualice cualquiera de las siguientes causas:</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w:t>
      </w:r>
      <w:r w:rsidRPr="00676296">
        <w:rPr>
          <w:rFonts w:ascii="Palatino Linotype" w:hAnsi="Palatino Linotype" w:cs="Arial"/>
          <w:b/>
          <w:i/>
          <w:sz w:val="22"/>
        </w:rPr>
        <w:t>Artículo 179</w:t>
      </w:r>
      <w:r w:rsidRPr="00444E6E">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2B40F6" w:rsidRPr="00444E6E" w:rsidRDefault="002B40F6" w:rsidP="002B40F6">
      <w:pPr>
        <w:ind w:left="709" w:right="757"/>
        <w:jc w:val="both"/>
        <w:rPr>
          <w:rFonts w:ascii="Palatino Linotype" w:hAnsi="Palatino Linotype" w:cs="Arial"/>
          <w:i/>
          <w:sz w:val="22"/>
        </w:rPr>
      </w:pP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I. La negativa a la información solicitada;</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II. La clasificación de la información;</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III. La declaración de inexistencia de la información;</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IV. La declaración de incompetencia por el sujeto obligado;</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V. La entrega de información incompleta;</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VI. La entrega de información que no corresponda con lo solicitado;</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VII. La falta de respuesta a una solicitud de acceso a la información;</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VIII. La notificación, entrega o puesta a disposición de información en una modalidad o formato distinto al solicitado;</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IX. La entrega o puesta a disposición de información en un formato incomprensible y/o no accesible para el solicitante;</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X. Los costos o tiempos de entrega de la información;</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XI. La falta de trámite a una solicitud;</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XII. La negativa a permitir la consulta directa de la información;</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XIII. La falta, deficiencia o insuficiencia de la fundamentación y/o motivación en la respuesta; y</w:t>
      </w: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XIV. La orientación a un trámite específico.</w:t>
      </w:r>
    </w:p>
    <w:p w:rsidR="002B40F6" w:rsidRPr="00444E6E" w:rsidRDefault="002B40F6" w:rsidP="002B40F6">
      <w:pPr>
        <w:ind w:left="709" w:right="757"/>
        <w:jc w:val="both"/>
        <w:rPr>
          <w:rFonts w:ascii="Palatino Linotype" w:hAnsi="Palatino Linotype" w:cs="Arial"/>
          <w:i/>
          <w:sz w:val="22"/>
        </w:rPr>
      </w:pPr>
    </w:p>
    <w:p w:rsidR="002B40F6" w:rsidRPr="00444E6E" w:rsidRDefault="002B40F6" w:rsidP="002B40F6">
      <w:pPr>
        <w:ind w:left="709" w:right="757"/>
        <w:jc w:val="both"/>
        <w:rPr>
          <w:rFonts w:ascii="Palatino Linotype" w:hAnsi="Palatino Linotype" w:cs="Arial"/>
          <w:i/>
          <w:sz w:val="22"/>
        </w:rPr>
      </w:pPr>
      <w:r w:rsidRPr="00444E6E">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8F6D0F" w:rsidRDefault="008F6D0F" w:rsidP="00FE0A3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bien, respecto del punto marcado con el número 3 se advierte que </w:t>
      </w:r>
      <w:r>
        <w:rPr>
          <w:rFonts w:ascii="Palatino Linotype" w:hAnsi="Palatino Linotype" w:cs="Arial"/>
          <w:b/>
        </w:rPr>
        <w:t xml:space="preserve">EL SUJETO OBLIGADO </w:t>
      </w:r>
      <w:r>
        <w:rPr>
          <w:rFonts w:ascii="Palatino Linotype" w:hAnsi="Palatino Linotype" w:cs="Arial"/>
        </w:rPr>
        <w:t xml:space="preserve">no se pronunció al respecto, y en ese tenor, a criterio de la suscrita lo procedente era que la Ponencia </w:t>
      </w:r>
      <w:proofErr w:type="spellStart"/>
      <w:r>
        <w:rPr>
          <w:rFonts w:ascii="Palatino Linotype" w:hAnsi="Palatino Linotype" w:cs="Arial"/>
        </w:rPr>
        <w:t>Resolutora</w:t>
      </w:r>
      <w:proofErr w:type="spellEnd"/>
      <w:r>
        <w:rPr>
          <w:rFonts w:ascii="Palatino Linotype" w:hAnsi="Palatino Linotype" w:cs="Arial"/>
        </w:rPr>
        <w:t xml:space="preserve"> a fin de otorgar certeza jurídica al particular debió analizar las facultades y atribuciones de derecho público de este y determinar si era o no competente para generar poseer o administrar la información solicitada en </w:t>
      </w:r>
      <w:r>
        <w:rPr>
          <w:rFonts w:ascii="Palatino Linotype" w:hAnsi="Palatino Linotype" w:cs="Arial"/>
        </w:rPr>
        <w:lastRenderedPageBreak/>
        <w:t>dicho numeral, ello de conformidad con el artículo 9 de la Ley de Transparencia y Acceso a la Información Pública del Estado de México y Municipios.</w:t>
      </w:r>
    </w:p>
    <w:p w:rsidR="008F6D0F" w:rsidRDefault="002B64B3" w:rsidP="00FE0A36">
      <w:pPr>
        <w:spacing w:before="100" w:beforeAutospacing="1" w:after="100" w:afterAutospacing="1" w:line="360" w:lineRule="auto"/>
        <w:jc w:val="both"/>
        <w:rPr>
          <w:rFonts w:ascii="Palatino Linotype" w:hAnsi="Palatino Linotype" w:cs="Arial"/>
        </w:rPr>
      </w:pPr>
      <w:r>
        <w:rPr>
          <w:rFonts w:ascii="Palatino Linotype" w:hAnsi="Palatino Linotype" w:cs="Arial"/>
        </w:rPr>
        <w:t>En el mismo sentido</w:t>
      </w:r>
      <w:r w:rsidR="000201AA">
        <w:rPr>
          <w:rFonts w:ascii="Palatino Linotype" w:hAnsi="Palatino Linotype" w:cs="Arial"/>
        </w:rPr>
        <w:t>,</w:t>
      </w:r>
      <w:r>
        <w:rPr>
          <w:rFonts w:ascii="Palatino Linotype" w:hAnsi="Palatino Linotype" w:cs="Arial"/>
        </w:rPr>
        <w:t xml:space="preserve"> a criterio de la suscrita y del análisis a las solicitudes enlistadas con los números 7 y 8 se considera que </w:t>
      </w:r>
      <w:r>
        <w:rPr>
          <w:rFonts w:ascii="Palatino Linotype" w:hAnsi="Palatino Linotype" w:cs="Arial"/>
          <w:b/>
        </w:rPr>
        <w:t xml:space="preserve">EL SUJETO OBLIGADO </w:t>
      </w:r>
      <w:r>
        <w:rPr>
          <w:rFonts w:ascii="Palatino Linotype" w:hAnsi="Palatino Linotype" w:cs="Arial"/>
        </w:rPr>
        <w:t xml:space="preserve">no es competente para conocer toda vez que solicita </w:t>
      </w:r>
      <w:r w:rsidR="000201AA">
        <w:rPr>
          <w:rFonts w:ascii="Palatino Linotype" w:hAnsi="Palatino Linotype" w:cs="Arial"/>
        </w:rPr>
        <w:t>saber</w:t>
      </w:r>
      <w:r>
        <w:rPr>
          <w:rFonts w:ascii="Palatino Linotype" w:hAnsi="Palatino Linotype" w:cs="Arial"/>
        </w:rPr>
        <w:t xml:space="preserve"> si la seguridad estructural del edificio referido en la solicitud de origen se ha visto comprometida y qué medidas se han tomado al respecto; sin embargo, se considera que la información s</w:t>
      </w:r>
      <w:r w:rsidR="000201AA">
        <w:rPr>
          <w:rFonts w:ascii="Palatino Linotype" w:hAnsi="Palatino Linotype" w:cs="Arial"/>
        </w:rPr>
        <w:t>olicitada no es competencia de é</w:t>
      </w:r>
      <w:r>
        <w:rPr>
          <w:rFonts w:ascii="Palatino Linotype" w:hAnsi="Palatino Linotype" w:cs="Arial"/>
        </w:rPr>
        <w:t>ste ya que de sus atribuciones no se advierte que pudiera conocer lo requerido.</w:t>
      </w:r>
    </w:p>
    <w:p w:rsidR="002B64B3" w:rsidRDefault="00902ADA" w:rsidP="00FE0A36">
      <w:pPr>
        <w:spacing w:before="100" w:beforeAutospacing="1" w:after="100" w:afterAutospacing="1"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143022</wp:posOffset>
                </wp:positionH>
                <wp:positionV relativeFrom="paragraph">
                  <wp:posOffset>935412</wp:posOffset>
                </wp:positionV>
                <wp:extent cx="5729845" cy="3770415"/>
                <wp:effectExtent l="19050" t="19050" r="23495" b="20955"/>
                <wp:wrapNone/>
                <wp:docPr id="1" name="Conector recto 1"/>
                <wp:cNvGraphicFramePr/>
                <a:graphic xmlns:a="http://schemas.openxmlformats.org/drawingml/2006/main">
                  <a:graphicData uri="http://schemas.microsoft.com/office/word/2010/wordprocessingShape">
                    <wps:wsp>
                      <wps:cNvCnPr/>
                      <wps:spPr>
                        <a:xfrm>
                          <a:off x="0" y="0"/>
                          <a:ext cx="5729845" cy="377041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7434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73.65pt" to="462.4pt,3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" strokecolor="#5b9bd5 [3204]" strokeweight="2.25pt">
                <v:stroke joinstyle="miter"/>
              </v:line>
            </w:pict>
          </mc:Fallback>
        </mc:AlternateContent>
      </w:r>
      <w:r w:rsidR="002B64B3">
        <w:rPr>
          <w:rFonts w:ascii="Palatino Linotype" w:hAnsi="Palatino Linotype" w:cs="Arial"/>
        </w:rPr>
        <w:t>Finalmente</w:t>
      </w:r>
      <w:r w:rsidR="000201AA">
        <w:rPr>
          <w:rFonts w:ascii="Palatino Linotype" w:hAnsi="Palatino Linotype" w:cs="Arial"/>
        </w:rPr>
        <w:t>,</w:t>
      </w:r>
      <w:r w:rsidR="002B64B3">
        <w:rPr>
          <w:rFonts w:ascii="Palatino Linotype" w:hAnsi="Palatino Linotype" w:cs="Arial"/>
        </w:rPr>
        <w:t xml:space="preserve"> por cuanto hace a los puntos 10, 12 y 14 fueron colmados por </w:t>
      </w:r>
      <w:r w:rsidR="002B64B3">
        <w:rPr>
          <w:rFonts w:ascii="Palatino Linotype" w:hAnsi="Palatino Linotype" w:cs="Arial"/>
          <w:b/>
        </w:rPr>
        <w:t xml:space="preserve">EL SUJETO OBLIGADO </w:t>
      </w:r>
      <w:r w:rsidR="002B64B3">
        <w:rPr>
          <w:rFonts w:ascii="Palatino Linotype" w:hAnsi="Palatino Linotype" w:cs="Arial"/>
        </w:rPr>
        <w:t xml:space="preserve">mediante el documento </w:t>
      </w:r>
      <w:r w:rsidR="002B64B3" w:rsidRPr="002B64B3">
        <w:rPr>
          <w:rFonts w:ascii="Palatino Linotype" w:hAnsi="Palatino Linotype" w:cs="Arial"/>
          <w:i/>
        </w:rPr>
        <w:t>ad hoc</w:t>
      </w:r>
      <w:r w:rsidR="002B64B3">
        <w:rPr>
          <w:rFonts w:ascii="Palatino Linotype" w:hAnsi="Palatino Linotype" w:cs="Arial"/>
        </w:rPr>
        <w:t xml:space="preserve"> que remitió como alc</w:t>
      </w:r>
      <w:r>
        <w:rPr>
          <w:rFonts w:ascii="Palatino Linotype" w:hAnsi="Palatino Linotype" w:cs="Arial"/>
        </w:rPr>
        <w:t>ance al Informe Justificado en el que señaló lo siguiente:</w:t>
      </w:r>
    </w:p>
    <w:p w:rsidR="00902ADA" w:rsidRPr="002B64B3" w:rsidRDefault="00902ADA" w:rsidP="00FE0A36">
      <w:pPr>
        <w:spacing w:before="100" w:beforeAutospacing="1" w:after="100" w:afterAutospacing="1" w:line="360" w:lineRule="auto"/>
        <w:jc w:val="both"/>
        <w:rPr>
          <w:rFonts w:ascii="Palatino Linotype" w:hAnsi="Palatino Linotype" w:cs="Arial"/>
        </w:rPr>
      </w:pPr>
      <w:r>
        <w:rPr>
          <w:noProof/>
          <w:lang w:val="es-MX" w:eastAsia="es-MX"/>
        </w:rPr>
        <w:lastRenderedPageBreak/>
        <w:drawing>
          <wp:inline distT="0" distB="0" distL="0" distR="0" wp14:anchorId="15693C53" wp14:editId="013BEB70">
            <wp:extent cx="5626052" cy="6970816"/>
            <wp:effectExtent l="19050" t="19050" r="13335" b="209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164" t="19996" r="19643" b="2174"/>
                    <a:stretch/>
                  </pic:blipFill>
                  <pic:spPr bwMode="auto">
                    <a:xfrm>
                      <a:off x="0" y="0"/>
                      <a:ext cx="5629618" cy="69752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02ADA" w:rsidRDefault="00FE0A36" w:rsidP="00FE0A36">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xml:space="preserve">, pues se insiste en que lo procedente en relación </w:t>
      </w:r>
      <w:r w:rsidR="00902ADA">
        <w:rPr>
          <w:rFonts w:ascii="Palatino Linotype" w:hAnsi="Palatino Linotype" w:cs="Arial"/>
        </w:rPr>
        <w:t xml:space="preserve">al recurso en sí, era que la Ponencia </w:t>
      </w:r>
      <w:proofErr w:type="spellStart"/>
      <w:r w:rsidR="00902ADA">
        <w:rPr>
          <w:rFonts w:ascii="Palatino Linotype" w:hAnsi="Palatino Linotype" w:cs="Arial"/>
        </w:rPr>
        <w:t>Resolutora</w:t>
      </w:r>
      <w:proofErr w:type="spellEnd"/>
      <w:r w:rsidR="00902ADA">
        <w:rPr>
          <w:rFonts w:ascii="Palatino Linotype" w:hAnsi="Palatino Linotype" w:cs="Arial"/>
        </w:rPr>
        <w:t xml:space="preserve"> analizara </w:t>
      </w:r>
      <w:r w:rsidR="000201AA">
        <w:rPr>
          <w:rFonts w:ascii="Palatino Linotype" w:hAnsi="Palatino Linotype" w:cs="Arial"/>
        </w:rPr>
        <w:t xml:space="preserve">cada uno de los requerimientos; es decir, </w:t>
      </w:r>
      <w:r w:rsidR="00902ADA">
        <w:rPr>
          <w:rFonts w:ascii="Palatino Linotype" w:hAnsi="Palatino Linotype" w:cs="Arial"/>
        </w:rPr>
        <w:t>de fondo el contenido de la solicitud de información en su totalidad para brindar mayor certeza jurídica al particular del por qué se determinó únicamente ordenar el Acuerdo de Incompetencia del Sujeto Obligado, ello de conformidad con lo establecido en el artículo 9 de la Ley de la materia.</w:t>
      </w:r>
    </w:p>
    <w:p w:rsidR="00FE0A36" w:rsidRDefault="00FE0A36" w:rsidP="00FE0A36">
      <w:pPr>
        <w:spacing w:before="100" w:beforeAutospacing="1" w:after="100" w:afterAutospacing="1" w:line="360" w:lineRule="auto"/>
        <w:jc w:val="both"/>
        <w:rPr>
          <w:rFonts w:ascii="Palatino Linotype" w:hAnsi="Palatino Linotype" w:cs="Arial"/>
        </w:rPr>
      </w:pPr>
    </w:p>
    <w:p w:rsidR="00FE0A36" w:rsidRDefault="00FE0A36" w:rsidP="00FE0A36">
      <w:pPr>
        <w:spacing w:before="100" w:beforeAutospacing="1" w:after="100" w:afterAutospacing="1" w:line="360" w:lineRule="auto"/>
        <w:jc w:val="both"/>
        <w:rPr>
          <w:rFonts w:ascii="Palatino Linotype" w:hAnsi="Palatino Linotype" w:cs="Arial"/>
        </w:rPr>
      </w:pPr>
    </w:p>
    <w:p w:rsidR="00FE0A36" w:rsidRDefault="00FE0A36" w:rsidP="00FE0A36">
      <w:pPr>
        <w:spacing w:before="100" w:beforeAutospacing="1" w:after="100" w:afterAutospacing="1" w:line="360" w:lineRule="auto"/>
        <w:jc w:val="both"/>
        <w:rPr>
          <w:rFonts w:ascii="Palatino Linotype" w:hAnsi="Palatino Linotype" w:cs="Arial"/>
        </w:rPr>
      </w:pPr>
    </w:p>
    <w:p w:rsidR="000201AA" w:rsidRDefault="000201AA" w:rsidP="00FE0A36">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FE0A36" w:rsidRPr="001950C9" w:rsidTr="00555281">
        <w:trPr>
          <w:jc w:val="center"/>
        </w:trPr>
        <w:tc>
          <w:tcPr>
            <w:tcW w:w="4393" w:type="dxa"/>
          </w:tcPr>
          <w:p w:rsidR="00FE0A36" w:rsidRPr="001950C9" w:rsidRDefault="00FE0A36" w:rsidP="00555281">
            <w:pPr>
              <w:jc w:val="center"/>
              <w:rPr>
                <w:rFonts w:ascii="Palatino Linotype" w:hAnsi="Palatino Linotype"/>
                <w:b/>
              </w:rPr>
            </w:pPr>
            <w:r w:rsidRPr="001950C9">
              <w:rPr>
                <w:rFonts w:ascii="Palatino Linotype" w:hAnsi="Palatino Linotype"/>
                <w:b/>
              </w:rPr>
              <w:t>EVA ABAID YAPUR</w:t>
            </w:r>
          </w:p>
          <w:p w:rsidR="00FE0A36" w:rsidRDefault="00FE0A36" w:rsidP="000834E6">
            <w:pPr>
              <w:jc w:val="center"/>
              <w:rPr>
                <w:rFonts w:ascii="Palatino Linotype" w:hAnsi="Palatino Linotype"/>
                <w:b/>
              </w:rPr>
            </w:pPr>
            <w:r w:rsidRPr="001950C9">
              <w:rPr>
                <w:rFonts w:ascii="Palatino Linotype" w:hAnsi="Palatino Linotype"/>
                <w:b/>
              </w:rPr>
              <w:t>COMISIONADA</w:t>
            </w:r>
          </w:p>
          <w:p w:rsidR="001E0F35" w:rsidRPr="001950C9" w:rsidRDefault="001E0F35" w:rsidP="000834E6">
            <w:pPr>
              <w:jc w:val="center"/>
              <w:rPr>
                <w:rFonts w:ascii="Palatino Linotype" w:hAnsi="Palatino Linotype"/>
                <w:b/>
              </w:rPr>
            </w:pPr>
            <w:r>
              <w:rPr>
                <w:rFonts w:ascii="Palatino Linotype" w:hAnsi="Palatino Linotype" w:cs="Arial"/>
                <w:b/>
              </w:rPr>
              <w:t>(RÚBRICA)</w:t>
            </w:r>
          </w:p>
        </w:tc>
      </w:tr>
    </w:tbl>
    <w:p w:rsidR="00FE0A36" w:rsidRDefault="00FE0A36" w:rsidP="00FE0A36">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FE0A36" w:rsidRDefault="00FE0A36" w:rsidP="00FE0A36">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FE0A36" w:rsidRDefault="00FE0A36" w:rsidP="00FE0A36">
      <w:pPr>
        <w:spacing w:before="100" w:beforeAutospacing="1" w:after="100" w:afterAutospacing="1" w:line="360" w:lineRule="auto"/>
        <w:jc w:val="both"/>
        <w:rPr>
          <w:rFonts w:ascii="Palatino Linotype" w:eastAsia="Calibri" w:hAnsi="Palatino Linotype" w:cs="Arial"/>
          <w:color w:val="000000" w:themeColor="text1"/>
          <w:sz w:val="20"/>
          <w:szCs w:val="20"/>
        </w:rPr>
      </w:pPr>
      <w:bookmarkStart w:id="0" w:name="_GoBack"/>
      <w:bookmarkEnd w:id="0"/>
    </w:p>
    <w:p w:rsidR="000834E6" w:rsidRDefault="000834E6" w:rsidP="00FE0A36">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FE0A36" w:rsidRDefault="00FE0A36" w:rsidP="00FE0A36">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902ADA">
        <w:rPr>
          <w:rFonts w:ascii="Palatino Linotype" w:eastAsia="Calibri" w:hAnsi="Palatino Linotype" w:cs="Arial"/>
          <w:color w:val="000000" w:themeColor="text1"/>
          <w:sz w:val="20"/>
          <w:szCs w:val="20"/>
        </w:rPr>
        <w:t>1981</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quince de agosto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FE0A36" w:rsidRDefault="00FE0A36" w:rsidP="00FE0A36">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p w:rsidR="00C23B43" w:rsidRDefault="00C23B43"/>
    <w:sectPr w:rsidR="00C23B4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F2C" w:rsidRDefault="00CC7F2C" w:rsidP="00FE0A36">
      <w:r>
        <w:separator/>
      </w:r>
    </w:p>
  </w:endnote>
  <w:endnote w:type="continuationSeparator" w:id="0">
    <w:p w:rsidR="00CC7F2C" w:rsidRDefault="00CC7F2C" w:rsidP="00FE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C7F2C" w:rsidP="00DC5C4E">
    <w:pPr>
      <w:pStyle w:val="Piedepgina"/>
      <w:tabs>
        <w:tab w:val="clear" w:pos="4252"/>
        <w:tab w:val="left" w:pos="4228"/>
      </w:tabs>
      <w:rPr>
        <w:rFonts w:ascii="Palatino Linotype" w:hAnsi="Palatino Linotype" w:cs="Arial"/>
        <w:b/>
        <w:bCs/>
        <w:sz w:val="20"/>
        <w:szCs w:val="20"/>
      </w:rPr>
    </w:pPr>
  </w:p>
  <w:p w:rsidR="005C7C8F" w:rsidRDefault="00CC7F2C" w:rsidP="00DC5C4E">
    <w:pPr>
      <w:pStyle w:val="Piedepgina"/>
      <w:tabs>
        <w:tab w:val="clear" w:pos="4252"/>
        <w:tab w:val="left" w:pos="4228"/>
      </w:tabs>
      <w:rPr>
        <w:rFonts w:ascii="Palatino Linotype" w:hAnsi="Palatino Linotype" w:cs="Arial"/>
        <w:b/>
        <w:bCs/>
        <w:sz w:val="20"/>
        <w:szCs w:val="20"/>
      </w:rPr>
    </w:pPr>
  </w:p>
  <w:p w:rsidR="005C7C8F" w:rsidRDefault="00CC7F2C" w:rsidP="00DC5C4E">
    <w:pPr>
      <w:pStyle w:val="Piedepgina"/>
      <w:tabs>
        <w:tab w:val="clear" w:pos="4252"/>
        <w:tab w:val="left" w:pos="4228"/>
      </w:tabs>
      <w:rPr>
        <w:rFonts w:ascii="Palatino Linotype" w:hAnsi="Palatino Linotype" w:cs="Arial"/>
        <w:b/>
        <w:bCs/>
        <w:sz w:val="20"/>
        <w:szCs w:val="20"/>
      </w:rPr>
    </w:pPr>
  </w:p>
  <w:p w:rsidR="005C7C8F" w:rsidRDefault="00CC7F2C" w:rsidP="00DC5C4E">
    <w:pPr>
      <w:pStyle w:val="Piedepgina"/>
      <w:rPr>
        <w:rFonts w:ascii="Palatino Linotype" w:hAnsi="Palatino Linotype" w:cs="Arial"/>
        <w:b/>
        <w:bCs/>
        <w:sz w:val="20"/>
        <w:szCs w:val="20"/>
      </w:rPr>
    </w:pPr>
  </w:p>
  <w:p w:rsidR="005C7C8F" w:rsidRPr="00F12350" w:rsidRDefault="00A80BC4"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0F35">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0F35">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CC7F2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F2C" w:rsidRDefault="00CC7F2C" w:rsidP="00FE0A36">
      <w:r>
        <w:separator/>
      </w:r>
    </w:p>
  </w:footnote>
  <w:footnote w:type="continuationSeparator" w:id="0">
    <w:p w:rsidR="00CC7F2C" w:rsidRDefault="00CC7F2C" w:rsidP="00FE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C7F2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A80BC4"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1A16480" wp14:editId="07996D34">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CC7F2C" w:rsidP="00DC5C4E">
    <w:pPr>
      <w:pStyle w:val="Encabezado"/>
      <w:tabs>
        <w:tab w:val="clear" w:pos="4252"/>
        <w:tab w:val="clear" w:pos="8504"/>
        <w:tab w:val="left" w:pos="2326"/>
      </w:tabs>
      <w:jc w:val="right"/>
    </w:pPr>
  </w:p>
  <w:p w:rsidR="005C7C8F" w:rsidRDefault="00A80BC4"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A80BC4"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FE0A36">
      <w:rPr>
        <w:rFonts w:ascii="Palatino Linotype" w:hAnsi="Palatino Linotype" w:cs="Arial"/>
        <w:sz w:val="20"/>
        <w:szCs w:val="20"/>
      </w:rPr>
      <w:t>1981</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CC7F2C"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1.2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C7F2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1D716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36"/>
    <w:rsid w:val="000201AA"/>
    <w:rsid w:val="000834E6"/>
    <w:rsid w:val="000B1706"/>
    <w:rsid w:val="001E0F35"/>
    <w:rsid w:val="002B40F6"/>
    <w:rsid w:val="002B64B3"/>
    <w:rsid w:val="00472B54"/>
    <w:rsid w:val="00547D6F"/>
    <w:rsid w:val="00632206"/>
    <w:rsid w:val="007F11F6"/>
    <w:rsid w:val="008F6D0F"/>
    <w:rsid w:val="00902ADA"/>
    <w:rsid w:val="00A80BC4"/>
    <w:rsid w:val="00AB2BF0"/>
    <w:rsid w:val="00B447FF"/>
    <w:rsid w:val="00C23B43"/>
    <w:rsid w:val="00C9714C"/>
    <w:rsid w:val="00CC7F2C"/>
    <w:rsid w:val="00D92538"/>
    <w:rsid w:val="00FE0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652914-D047-47A4-8C22-F2227D9B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E0A36"/>
    <w:rPr>
      <w:rFonts w:eastAsiaTheme="minorEastAsia"/>
      <w:sz w:val="24"/>
      <w:szCs w:val="24"/>
      <w:lang w:val="es-ES_tradnl" w:eastAsia="es-ES"/>
    </w:rPr>
  </w:style>
  <w:style w:type="paragraph" w:styleId="Piedepgina">
    <w:name w:val="footer"/>
    <w:basedOn w:val="Normal"/>
    <w:link w:val="PiedepginaCar"/>
    <w:uiPriority w:val="99"/>
    <w:unhideWhenUsed/>
    <w:rsid w:val="00FE0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E0A36"/>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0A3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E0A36"/>
    <w:pPr>
      <w:ind w:left="708"/>
    </w:pPr>
    <w:rPr>
      <w:sz w:val="22"/>
      <w:szCs w:val="22"/>
      <w:lang w:eastAsia="en-US"/>
    </w:rPr>
  </w:style>
  <w:style w:type="paragraph" w:customStyle="1" w:styleId="j">
    <w:name w:val="j"/>
    <w:basedOn w:val="Normal"/>
    <w:rsid w:val="00FE0A36"/>
    <w:pPr>
      <w:spacing w:before="100" w:beforeAutospacing="1" w:after="100" w:afterAutospacing="1"/>
    </w:pPr>
    <w:rPr>
      <w:lang w:val="es-MX" w:eastAsia="es-MX"/>
    </w:rPr>
  </w:style>
  <w:style w:type="character" w:customStyle="1" w:styleId="nacep">
    <w:name w:val="n_acep"/>
    <w:basedOn w:val="Fuentedeprrafopredeter"/>
    <w:rsid w:val="00FE0A36"/>
  </w:style>
  <w:style w:type="character" w:customStyle="1" w:styleId="u">
    <w:name w:val="u"/>
    <w:basedOn w:val="Fuentedeprrafopredeter"/>
    <w:rsid w:val="00FE0A36"/>
  </w:style>
  <w:style w:type="paragraph" w:styleId="Textodeglobo">
    <w:name w:val="Balloon Text"/>
    <w:basedOn w:val="Normal"/>
    <w:link w:val="TextodegloboCar"/>
    <w:uiPriority w:val="99"/>
    <w:semiHidden/>
    <w:unhideWhenUsed/>
    <w:rsid w:val="00902A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A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2961</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2018-08-20T17:59:00Z</cp:lastPrinted>
  <dcterms:created xsi:type="dcterms:W3CDTF">2018-08-17T19:47:00Z</dcterms:created>
  <dcterms:modified xsi:type="dcterms:W3CDTF">2018-10-11T01:20:00Z</dcterms:modified>
</cp:coreProperties>
</file>